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73A43A0D" w:rsidR="008A22CF" w:rsidRPr="00D07433" w:rsidRDefault="008A22CF" w:rsidP="008A22CF">
      <w:pPr>
        <w:pStyle w:val="3GPPHeader"/>
        <w:spacing w:after="60"/>
      </w:pPr>
      <w:bookmarkStart w:id="0" w:name="_Hlk487029736"/>
      <w:bookmarkEnd w:id="0"/>
      <w:r w:rsidRPr="001873C3">
        <w:t>3GPP TSG-RAN WG4</w:t>
      </w:r>
      <w:r w:rsidR="001D4850" w:rsidRPr="001873C3">
        <w:t xml:space="preserve"> Meeting</w:t>
      </w:r>
      <w:r w:rsidR="005071CC" w:rsidRPr="001873C3">
        <w:t xml:space="preserve"> </w:t>
      </w:r>
      <w:r w:rsidR="005D1E89" w:rsidRPr="001873C3">
        <w:t>#</w:t>
      </w:r>
      <w:r w:rsidR="00887E88" w:rsidRPr="001873C3">
        <w:t>10</w:t>
      </w:r>
      <w:r w:rsidR="000C3B5B" w:rsidRPr="001873C3">
        <w:t>6bis</w:t>
      </w:r>
      <w:r w:rsidR="00421E11" w:rsidRPr="001873C3">
        <w:t>-e</w:t>
      </w:r>
      <w:r w:rsidR="00421E11" w:rsidRPr="001873C3">
        <w:tab/>
      </w:r>
      <w:r w:rsidR="004B60B9" w:rsidRPr="001873C3">
        <w:rPr>
          <w:szCs w:val="24"/>
        </w:rPr>
        <w:t>R4-</w:t>
      </w:r>
      <w:r w:rsidR="00216E7B" w:rsidRPr="001873C3">
        <w:rPr>
          <w:szCs w:val="24"/>
        </w:rPr>
        <w:t>2</w:t>
      </w:r>
      <w:r w:rsidR="000C3B5B" w:rsidRPr="001873C3">
        <w:rPr>
          <w:szCs w:val="24"/>
        </w:rPr>
        <w:t>30</w:t>
      </w:r>
      <w:r w:rsidR="00CF539E" w:rsidRPr="001873C3">
        <w:rPr>
          <w:szCs w:val="24"/>
        </w:rPr>
        <w:t>5182</w:t>
      </w:r>
    </w:p>
    <w:p w14:paraId="4E350E3D" w14:textId="77777777" w:rsidR="00F67DD4" w:rsidRPr="002D43B1" w:rsidRDefault="00F67DD4" w:rsidP="00F67DD4">
      <w:pPr>
        <w:pStyle w:val="3GPPHeader"/>
      </w:pPr>
      <w:bookmarkStart w:id="1" w:name="OLE_LINK3"/>
      <w:bookmarkStart w:id="2" w:name="OLE_LINK4"/>
      <w:r>
        <w:t>Electronic meeting</w:t>
      </w:r>
      <w:r w:rsidRPr="002D43B1">
        <w:t xml:space="preserve">, </w:t>
      </w:r>
      <w:r>
        <w:t>17</w:t>
      </w:r>
      <w:r w:rsidRPr="002D43B1">
        <w:t xml:space="preserve"> </w:t>
      </w:r>
      <w:r>
        <w:t>April</w:t>
      </w:r>
      <w:r w:rsidRPr="002D43B1">
        <w:t xml:space="preserve"> – </w:t>
      </w:r>
      <w:r>
        <w:t>26</w:t>
      </w:r>
      <w:r w:rsidRPr="002D43B1">
        <w:t xml:space="preserve"> </w:t>
      </w:r>
      <w:r>
        <w:t>April</w:t>
      </w:r>
      <w:r w:rsidRPr="002D43B1">
        <w:t xml:space="preserve"> 2023</w:t>
      </w:r>
    </w:p>
    <w:bookmarkEnd w:id="1"/>
    <w:bookmarkEnd w:id="2"/>
    <w:p w14:paraId="65F55581" w14:textId="77777777" w:rsidR="008A22CF" w:rsidRPr="00D07433" w:rsidRDefault="008A22CF" w:rsidP="008A22CF">
      <w:pPr>
        <w:pStyle w:val="3GPPHeader"/>
      </w:pPr>
    </w:p>
    <w:p w14:paraId="0FDE225D" w14:textId="156BDE5C" w:rsidR="008A22CF" w:rsidRPr="00FC7BDB" w:rsidRDefault="008A22CF" w:rsidP="008A22CF">
      <w:pPr>
        <w:pStyle w:val="3GPPHeader"/>
        <w:rPr>
          <w:sz w:val="22"/>
        </w:rPr>
      </w:pPr>
      <w:r w:rsidRPr="00FC7BDB">
        <w:rPr>
          <w:sz w:val="22"/>
        </w:rPr>
        <w:t>Agenda Item:</w:t>
      </w:r>
      <w:r w:rsidRPr="00FC7BDB">
        <w:rPr>
          <w:sz w:val="22"/>
        </w:rPr>
        <w:tab/>
      </w:r>
      <w:r w:rsidR="00836175">
        <w:rPr>
          <w:sz w:val="22"/>
        </w:rPr>
        <w:t>5.</w:t>
      </w:r>
      <w:r w:rsidR="00CF539E">
        <w:rPr>
          <w:sz w:val="22"/>
        </w:rPr>
        <w:t>1</w:t>
      </w:r>
      <w:r w:rsidR="00836175">
        <w:rPr>
          <w:sz w:val="22"/>
        </w:rPr>
        <w:t>3.5.2</w:t>
      </w:r>
    </w:p>
    <w:p w14:paraId="57D8FDDC" w14:textId="3F0740BF" w:rsidR="008A22CF" w:rsidRPr="00D07433" w:rsidRDefault="008A22CF" w:rsidP="008A22CF">
      <w:pPr>
        <w:pStyle w:val="3GPPHeader"/>
        <w:rPr>
          <w:sz w:val="22"/>
        </w:rPr>
      </w:pPr>
      <w:r w:rsidRPr="00D07433">
        <w:rPr>
          <w:sz w:val="22"/>
        </w:rPr>
        <w:t>Source:</w:t>
      </w:r>
      <w:r w:rsidRPr="00D07433">
        <w:rPr>
          <w:sz w:val="22"/>
        </w:rPr>
        <w:tab/>
        <w:t>Ericsson</w:t>
      </w:r>
    </w:p>
    <w:p w14:paraId="3A8FC3FA" w14:textId="2D304275" w:rsidR="008A22CF" w:rsidRPr="00D07433" w:rsidRDefault="008A22CF" w:rsidP="00DF5A49">
      <w:pPr>
        <w:pStyle w:val="3GPPHeader"/>
        <w:ind w:left="1701" w:hanging="1701"/>
        <w:rPr>
          <w:sz w:val="22"/>
        </w:rPr>
      </w:pPr>
      <w:r w:rsidRPr="00D07433">
        <w:rPr>
          <w:sz w:val="22"/>
        </w:rPr>
        <w:t>Title:</w:t>
      </w:r>
      <w:r w:rsidRPr="00D07433">
        <w:rPr>
          <w:sz w:val="22"/>
        </w:rPr>
        <w:tab/>
      </w:r>
      <w:r w:rsidR="002F3891" w:rsidRPr="002F3891">
        <w:rPr>
          <w:sz w:val="22"/>
        </w:rPr>
        <w:t>UE demodulation requirements for FR2 HST enhancements</w:t>
      </w:r>
    </w:p>
    <w:p w14:paraId="385E2C9B" w14:textId="6597DCCF" w:rsidR="008A22CF" w:rsidRPr="00D07433" w:rsidRDefault="008A22CF" w:rsidP="008A22CF">
      <w:pPr>
        <w:pStyle w:val="3GPPHeader"/>
        <w:rPr>
          <w:sz w:val="22"/>
        </w:rPr>
      </w:pPr>
      <w:r w:rsidRPr="00D07433">
        <w:rPr>
          <w:sz w:val="22"/>
        </w:rPr>
        <w:t>Document for:</w:t>
      </w:r>
      <w:r w:rsidRPr="00D07433">
        <w:rPr>
          <w:sz w:val="22"/>
        </w:rPr>
        <w:tab/>
      </w:r>
      <w:r w:rsidR="00BC0BED" w:rsidRPr="00D07433">
        <w:rPr>
          <w:sz w:val="22"/>
        </w:rPr>
        <w:t>Discussion</w:t>
      </w:r>
    </w:p>
    <w:p w14:paraId="759CD159" w14:textId="360F60EF" w:rsidR="00891395" w:rsidRPr="00D07433" w:rsidRDefault="00891395" w:rsidP="00891395">
      <w:pPr>
        <w:pStyle w:val="Heading1"/>
        <w:rPr>
          <w:lang w:val="en-US"/>
        </w:rPr>
      </w:pPr>
      <w:r w:rsidRPr="00D07433">
        <w:rPr>
          <w:lang w:val="en-US"/>
        </w:rPr>
        <w:t>1</w:t>
      </w:r>
      <w:r w:rsidR="009B01F8" w:rsidRPr="00D07433">
        <w:rPr>
          <w:lang w:val="en-US"/>
        </w:rPr>
        <w:tab/>
      </w:r>
      <w:r w:rsidR="00A94312" w:rsidRPr="00D07433">
        <w:rPr>
          <w:lang w:val="en-US"/>
        </w:rPr>
        <w:t>Introduction</w:t>
      </w:r>
    </w:p>
    <w:p w14:paraId="7BC6521C" w14:textId="43753C47" w:rsidR="00CD4B2F" w:rsidRPr="00645617" w:rsidRDefault="00CD4B2F" w:rsidP="006043BD">
      <w:r>
        <w:t>WID on the e</w:t>
      </w:r>
      <w:r w:rsidRPr="00CD4B2F">
        <w:t>nhanced NR support for high speed train scenario in frequency range 2 (FR2)</w:t>
      </w:r>
      <w:r>
        <w:t xml:space="preserve"> </w:t>
      </w:r>
      <w:r w:rsidR="003D3C72">
        <w:t>lists the</w:t>
      </w:r>
      <w:r>
        <w:t xml:space="preserve"> following </w:t>
      </w:r>
      <w:r w:rsidR="002F47C9">
        <w:t xml:space="preserve">core part </w:t>
      </w:r>
      <w:r>
        <w:t xml:space="preserve">objectives </w:t>
      </w:r>
      <w:r w:rsidR="00FC59FA" w:rsidRPr="00645617">
        <w:t>relevant to</w:t>
      </w:r>
      <w:r w:rsidRPr="00645617">
        <w:t xml:space="preserve"> </w:t>
      </w:r>
      <w:r w:rsidR="002F47C9" w:rsidRPr="00645617">
        <w:t xml:space="preserve">the </w:t>
      </w:r>
      <w:r w:rsidR="004F62C5" w:rsidRPr="00645617">
        <w:t>U</w:t>
      </w:r>
      <w:r w:rsidR="0079273F" w:rsidRPr="00645617">
        <w:t xml:space="preserve">E </w:t>
      </w:r>
      <w:r w:rsidRPr="00645617">
        <w:t>demodulation performance</w:t>
      </w:r>
      <w:r w:rsidR="002A431E" w:rsidRPr="00645617">
        <w:t xml:space="preserve"> </w:t>
      </w:r>
      <w:r w:rsidR="002A431E" w:rsidRPr="00645617">
        <w:fldChar w:fldCharType="begin"/>
      </w:r>
      <w:r w:rsidR="002A431E" w:rsidRPr="00645617">
        <w:instrText xml:space="preserve"> REF _Ref130824703 \r \h </w:instrText>
      </w:r>
      <w:r w:rsidR="00645617">
        <w:instrText xml:space="preserve"> \* MERGEFORMAT </w:instrText>
      </w:r>
      <w:r w:rsidR="002A431E" w:rsidRPr="00645617">
        <w:fldChar w:fldCharType="separate"/>
      </w:r>
      <w:r w:rsidR="009B56F3">
        <w:t>[1]</w:t>
      </w:r>
      <w:r w:rsidR="002A431E" w:rsidRPr="00645617">
        <w:fldChar w:fldCharType="end"/>
      </w:r>
      <w:r w:rsidRPr="00645617">
        <w:t>.</w:t>
      </w:r>
    </w:p>
    <w:tbl>
      <w:tblPr>
        <w:tblStyle w:val="TableGrid"/>
        <w:tblW w:w="0" w:type="auto"/>
        <w:tblLook w:val="04A0" w:firstRow="1" w:lastRow="0" w:firstColumn="1" w:lastColumn="0" w:noHBand="0" w:noVBand="1"/>
      </w:tblPr>
      <w:tblGrid>
        <w:gridCol w:w="9629"/>
      </w:tblGrid>
      <w:tr w:rsidR="00AC2F00" w:rsidRPr="00645617" w14:paraId="26F6D9BD" w14:textId="77777777" w:rsidTr="00AC2F00">
        <w:tc>
          <w:tcPr>
            <w:tcW w:w="9629" w:type="dxa"/>
          </w:tcPr>
          <w:p w14:paraId="2490F1CF" w14:textId="77777777" w:rsidR="00AC2F00" w:rsidRPr="00645617" w:rsidRDefault="00AC2F00" w:rsidP="00AC2F00">
            <w:pPr>
              <w:pStyle w:val="ListParagraph"/>
              <w:numPr>
                <w:ilvl w:val="0"/>
                <w:numId w:val="18"/>
              </w:numPr>
            </w:pPr>
            <w:r w:rsidRPr="00645617">
              <w:t>Only train roof-mounted high power devices with target applicable carrier frequency up to 30GHz and up to 350km/h velocity are considered in this WI</w:t>
            </w:r>
          </w:p>
          <w:p w14:paraId="679955EF" w14:textId="77777777" w:rsidR="00AC2F00" w:rsidRPr="00645617" w:rsidRDefault="00AC2F00" w:rsidP="00AC2F00">
            <w:pPr>
              <w:pStyle w:val="ListParagraph"/>
              <w:numPr>
                <w:ilvl w:val="0"/>
                <w:numId w:val="18"/>
              </w:numPr>
            </w:pPr>
            <w:r w:rsidRPr="00645617">
              <w:t>Specify the RF requirements for intra-band carrier aggregation (CA) scenario, and investigate and specify the RRM requirements for intra-band carrier aggregation (CA) scenario [RAN4]</w:t>
            </w:r>
          </w:p>
          <w:p w14:paraId="00829376" w14:textId="77777777" w:rsidR="00AC2F00" w:rsidRPr="00645617" w:rsidRDefault="00AC2F00" w:rsidP="00AC2F00">
            <w:pPr>
              <w:pStyle w:val="ListParagraph"/>
              <w:numPr>
                <w:ilvl w:val="0"/>
                <w:numId w:val="18"/>
              </w:numPr>
            </w:pPr>
            <w:r w:rsidRPr="00645617">
              <w:t>Specify the requirement for simultaneous multi-panel operation for train roof-mounted FR2 high power devices [RAN4]:</w:t>
            </w:r>
          </w:p>
          <w:p w14:paraId="2C5FBCFB" w14:textId="77777777" w:rsidR="00AC2F00" w:rsidRPr="00645617" w:rsidRDefault="00AC2F00" w:rsidP="00AC2F00">
            <w:pPr>
              <w:pStyle w:val="ListParagraph"/>
              <w:numPr>
                <w:ilvl w:val="1"/>
                <w:numId w:val="18"/>
              </w:numPr>
            </w:pPr>
            <w:r w:rsidRPr="00645617">
              <w:t xml:space="preserve">Maximum 2 active panels supporting the multi-panel simultaneous reception. </w:t>
            </w:r>
          </w:p>
          <w:p w14:paraId="6FE1BBFA" w14:textId="77777777" w:rsidR="00AC2F00" w:rsidRPr="00645617" w:rsidRDefault="00AC2F00" w:rsidP="00AC2F00">
            <w:pPr>
              <w:pStyle w:val="ListParagraph"/>
              <w:numPr>
                <w:ilvl w:val="1"/>
                <w:numId w:val="18"/>
              </w:numPr>
            </w:pPr>
            <w:r w:rsidRPr="00645617">
              <w:t>NOTE: Focus on FR2 HST specific requirements, and avoid the overlap with the scope of FR2 multi-Rx DL reception</w:t>
            </w:r>
          </w:p>
          <w:p w14:paraId="07140B01" w14:textId="649E2F71" w:rsidR="00AC2F00" w:rsidRPr="00645617" w:rsidRDefault="00AC2F00" w:rsidP="00AC2F00">
            <w:pPr>
              <w:pStyle w:val="ListParagraph"/>
              <w:numPr>
                <w:ilvl w:val="0"/>
                <w:numId w:val="18"/>
              </w:numPr>
            </w:pPr>
            <w:r w:rsidRPr="00645617">
              <w:t>Study on reference tunnel deployment scenario for FR2 HST and specify the channel model and corresponding core requirements if any [RAN4]</w:t>
            </w:r>
          </w:p>
        </w:tc>
      </w:tr>
    </w:tbl>
    <w:p w14:paraId="4895E405" w14:textId="77777777" w:rsidR="002F47C9" w:rsidRPr="00645617" w:rsidRDefault="002F47C9" w:rsidP="006043BD"/>
    <w:p w14:paraId="4C6F3D87" w14:textId="39598209" w:rsidR="002F47C9" w:rsidRPr="00645617" w:rsidRDefault="002F47C9" w:rsidP="006043BD">
      <w:r w:rsidRPr="00645617">
        <w:t>The WID also lists the following performance part objectives relevant to the demodulation performance.</w:t>
      </w:r>
    </w:p>
    <w:tbl>
      <w:tblPr>
        <w:tblStyle w:val="TableGrid"/>
        <w:tblW w:w="0" w:type="auto"/>
        <w:tblLook w:val="04A0" w:firstRow="1" w:lastRow="0" w:firstColumn="1" w:lastColumn="0" w:noHBand="0" w:noVBand="1"/>
      </w:tblPr>
      <w:tblGrid>
        <w:gridCol w:w="9629"/>
      </w:tblGrid>
      <w:tr w:rsidR="003D3C72" w14:paraId="35AAC524" w14:textId="77777777" w:rsidTr="003D3C72">
        <w:tc>
          <w:tcPr>
            <w:tcW w:w="9629" w:type="dxa"/>
          </w:tcPr>
          <w:p w14:paraId="7BA26FBD" w14:textId="7D8EAB3A" w:rsidR="003D3C72" w:rsidRPr="00645617" w:rsidRDefault="003D3C72" w:rsidP="003D3C72">
            <w:pPr>
              <w:pStyle w:val="ListParagraph"/>
              <w:numPr>
                <w:ilvl w:val="0"/>
                <w:numId w:val="17"/>
              </w:numPr>
            </w:pPr>
            <w:r w:rsidRPr="00645617">
              <w:t>Investigate and if needed specify the demodulation performance requirements for intra-band carrier aggregation (CA) HST scenario.</w:t>
            </w:r>
          </w:p>
          <w:p w14:paraId="21A595E8" w14:textId="2A424B01" w:rsidR="003D3C72" w:rsidRPr="00645617" w:rsidRDefault="003D3C72" w:rsidP="003D3C72">
            <w:pPr>
              <w:pStyle w:val="ListParagraph"/>
              <w:numPr>
                <w:ilvl w:val="0"/>
                <w:numId w:val="17"/>
              </w:numPr>
            </w:pPr>
            <w:r w:rsidRPr="00645617">
              <w:t xml:space="preserve">Specify the necessary demodulation performance requirements for simultaneous multi-panel reception. </w:t>
            </w:r>
          </w:p>
          <w:p w14:paraId="68749CA7" w14:textId="6DD8467D" w:rsidR="003D3C72" w:rsidRPr="00645617" w:rsidRDefault="003D3C72" w:rsidP="003273B6">
            <w:pPr>
              <w:pStyle w:val="ListParagraph"/>
              <w:numPr>
                <w:ilvl w:val="1"/>
                <w:numId w:val="17"/>
              </w:numPr>
            </w:pPr>
            <w:r w:rsidRPr="00645617">
              <w:t>NOTE: Focus on FR2 HST specific requirements, and avoid the overlap with the scope of FR2 multi-Rx DL reception</w:t>
            </w:r>
          </w:p>
          <w:p w14:paraId="54D62087" w14:textId="4C04CA95" w:rsidR="003D3C72" w:rsidRPr="00645617" w:rsidRDefault="003D3C72" w:rsidP="003D3C72">
            <w:pPr>
              <w:pStyle w:val="ListParagraph"/>
              <w:numPr>
                <w:ilvl w:val="0"/>
                <w:numId w:val="17"/>
              </w:numPr>
            </w:pPr>
            <w:r w:rsidRPr="00645617">
              <w:t>Specify the other necessary RRM and demodulation performance requirements depending on the outcome of core part.</w:t>
            </w:r>
          </w:p>
        </w:tc>
      </w:tr>
    </w:tbl>
    <w:p w14:paraId="1B6C100C" w14:textId="77777777" w:rsidR="00910A3A" w:rsidRDefault="00910A3A" w:rsidP="006043BD"/>
    <w:p w14:paraId="4EB8EFA0" w14:textId="6730B3F7" w:rsidR="006043BD" w:rsidRPr="00D07433" w:rsidRDefault="002A431E" w:rsidP="006043BD">
      <w:r>
        <w:t xml:space="preserve">This contribution shows our initial view on </w:t>
      </w:r>
      <w:r w:rsidR="001A4732">
        <w:t xml:space="preserve">UE </w:t>
      </w:r>
      <w:r>
        <w:t>demodulation requirements for HST enhancement in FR2</w:t>
      </w:r>
      <w:r w:rsidR="000D18F5">
        <w:t>.</w:t>
      </w:r>
    </w:p>
    <w:p w14:paraId="6D1A3FB9" w14:textId="6D460530" w:rsidR="00A94312" w:rsidRPr="00D07433" w:rsidRDefault="00A94312" w:rsidP="00701404">
      <w:pPr>
        <w:pStyle w:val="Heading1"/>
        <w:rPr>
          <w:lang w:val="en-US"/>
        </w:rPr>
      </w:pPr>
      <w:r w:rsidRPr="00D07433">
        <w:rPr>
          <w:lang w:val="en-US"/>
        </w:rPr>
        <w:lastRenderedPageBreak/>
        <w:t>2</w:t>
      </w:r>
      <w:r w:rsidRPr="00D07433">
        <w:rPr>
          <w:lang w:val="en-US"/>
        </w:rPr>
        <w:tab/>
        <w:t>Discussion</w:t>
      </w:r>
    </w:p>
    <w:p w14:paraId="65A57050" w14:textId="2BD75721" w:rsidR="00442980" w:rsidRDefault="006043BD" w:rsidP="00442980">
      <w:pPr>
        <w:pStyle w:val="Heading2"/>
        <w:rPr>
          <w:lang w:val="en-US"/>
        </w:rPr>
      </w:pPr>
      <w:r w:rsidRPr="00D07433">
        <w:rPr>
          <w:lang w:val="en-US"/>
        </w:rPr>
        <w:t>2.</w:t>
      </w:r>
      <w:r w:rsidR="00701404" w:rsidRPr="00D07433">
        <w:rPr>
          <w:lang w:val="en-US"/>
        </w:rPr>
        <w:t>1</w:t>
      </w:r>
      <w:r w:rsidR="00701404" w:rsidRPr="00D07433">
        <w:rPr>
          <w:lang w:val="en-US"/>
        </w:rPr>
        <w:tab/>
      </w:r>
      <w:r w:rsidR="00FC59FA">
        <w:rPr>
          <w:lang w:val="en-US"/>
        </w:rPr>
        <w:t>Intra-band CA for HST in FR2</w:t>
      </w:r>
    </w:p>
    <w:p w14:paraId="24AE61AD" w14:textId="46BB59F7" w:rsidR="00866B6B" w:rsidRDefault="00A34CA0" w:rsidP="008A13F1">
      <w:r>
        <w:t>In Rel-17</w:t>
      </w:r>
      <w:r w:rsidR="00884ACA">
        <w:t xml:space="preserve"> HST FR2 WI</w:t>
      </w:r>
      <w:r>
        <w:t xml:space="preserve">, RAN4 </w:t>
      </w:r>
      <w:r w:rsidR="006B4288">
        <w:t xml:space="preserve">defined </w:t>
      </w:r>
      <w:r w:rsidR="00B12E1A">
        <w:t>the</w:t>
      </w:r>
      <w:r w:rsidR="006B4288">
        <w:t xml:space="preserve"> </w:t>
      </w:r>
      <w:r w:rsidR="004D39D4">
        <w:t xml:space="preserve">PDSCH demodulation requirements </w:t>
      </w:r>
      <w:r w:rsidR="00A34668">
        <w:t xml:space="preserve">for high speed train </w:t>
      </w:r>
      <w:r w:rsidR="004D39D4">
        <w:t>scenario</w:t>
      </w:r>
      <w:r w:rsidR="00A34668">
        <w:t xml:space="preserve"> </w:t>
      </w:r>
      <w:r w:rsidR="00ED264F">
        <w:t xml:space="preserve">up to 350km/h </w:t>
      </w:r>
      <w:r w:rsidR="00A34668">
        <w:t xml:space="preserve">in FR2 </w:t>
      </w:r>
      <w:r w:rsidR="00ED264F">
        <w:t xml:space="preserve">up to 30GHz. In </w:t>
      </w:r>
      <w:r w:rsidR="00884ACA">
        <w:t>the</w:t>
      </w:r>
      <w:r w:rsidR="00ED264F">
        <w:t xml:space="preserve"> </w:t>
      </w:r>
      <w:r w:rsidR="00121A69">
        <w:t xml:space="preserve">Rel-17 </w:t>
      </w:r>
      <w:r w:rsidR="00ED264F">
        <w:t xml:space="preserve">WI, </w:t>
      </w:r>
      <w:r w:rsidR="004D39D4">
        <w:t xml:space="preserve">RAN4 </w:t>
      </w:r>
      <w:r w:rsidR="00ED264F">
        <w:t>studied two</w:t>
      </w:r>
      <w:r w:rsidR="00C92C46">
        <w:t xml:space="preserve"> deployment scenarios: bi-directional deployment scenario and uni-directional deployment sc</w:t>
      </w:r>
      <w:r w:rsidR="00D353A2">
        <w:t>enario</w:t>
      </w:r>
      <w:r w:rsidR="003E1A41">
        <w:t>s</w:t>
      </w:r>
      <w:r w:rsidR="00D353A2">
        <w:t>.</w:t>
      </w:r>
      <w:r w:rsidR="00387D21">
        <w:t xml:space="preserve"> Although </w:t>
      </w:r>
      <w:r w:rsidR="0027040E">
        <w:t>it was not</w:t>
      </w:r>
      <w:r w:rsidR="00387D21">
        <w:t xml:space="preserve"> observe</w:t>
      </w:r>
      <w:r w:rsidR="0027040E">
        <w:t>d</w:t>
      </w:r>
      <w:r w:rsidR="00387D21">
        <w:t xml:space="preserve"> the significant </w:t>
      </w:r>
      <w:r w:rsidR="00ED264F">
        <w:t xml:space="preserve">PDSCH </w:t>
      </w:r>
      <w:r w:rsidR="00387D21">
        <w:t>demodulation performance difference between two scenarios, RAN4 defin</w:t>
      </w:r>
      <w:r w:rsidR="00ED264F">
        <w:t xml:space="preserve">ed two requirements: one for the bi-directional deployment </w:t>
      </w:r>
      <w:r w:rsidR="009C68D0">
        <w:t>(</w:t>
      </w:r>
      <w:r w:rsidR="009C68D0" w:rsidRPr="009C68D0">
        <w:t>HST-DPS-FR2-BI-B</w:t>
      </w:r>
      <w:r w:rsidR="009C68D0">
        <w:t xml:space="preserve">) </w:t>
      </w:r>
      <w:r w:rsidR="00ED264F">
        <w:t xml:space="preserve">with single active TCI state capability; another for the uni-directional deployment </w:t>
      </w:r>
      <w:r w:rsidR="009C68D0">
        <w:t>(</w:t>
      </w:r>
      <w:r w:rsidR="00781E8D" w:rsidRPr="00781E8D">
        <w:t>HST-DPS-FR2-UNI-A</w:t>
      </w:r>
      <w:r w:rsidR="009C68D0">
        <w:t xml:space="preserve">) </w:t>
      </w:r>
      <w:r w:rsidR="00ED264F">
        <w:t>with two (or more) active TCI state capability</w:t>
      </w:r>
      <w:r w:rsidR="000F399F">
        <w:t xml:space="preserve">, as shown in </w:t>
      </w:r>
      <w:r w:rsidR="000F399F">
        <w:fldChar w:fldCharType="begin"/>
      </w:r>
      <w:r w:rsidR="000F399F">
        <w:instrText xml:space="preserve"> REF _Ref130910289 \h </w:instrText>
      </w:r>
      <w:r w:rsidR="000F399F">
        <w:fldChar w:fldCharType="separate"/>
      </w:r>
      <w:r w:rsidR="009B56F3">
        <w:t xml:space="preserve">Table </w:t>
      </w:r>
      <w:r w:rsidR="009B56F3">
        <w:rPr>
          <w:noProof/>
        </w:rPr>
        <w:t>1</w:t>
      </w:r>
      <w:r w:rsidR="000F399F">
        <w:fldChar w:fldCharType="end"/>
      </w:r>
      <w:r w:rsidR="000F399F">
        <w:t>.</w:t>
      </w:r>
    </w:p>
    <w:p w14:paraId="6709C2B0" w14:textId="51C58FF7" w:rsidR="00866B6B" w:rsidRPr="009C6BD5" w:rsidRDefault="000E5AA9" w:rsidP="000E5AA9">
      <w:pPr>
        <w:pStyle w:val="Caption"/>
        <w:rPr>
          <w:rFonts w:ascii="Arial" w:eastAsia="SimSun" w:hAnsi="Arial"/>
        </w:rPr>
      </w:pPr>
      <w:bookmarkStart w:id="3" w:name="_Ref130910289"/>
      <w:r>
        <w:t xml:space="preserve">Table </w:t>
      </w:r>
      <w:fldSimple w:instr=" SEQ Table \* ARABIC ">
        <w:r w:rsidR="009B56F3">
          <w:rPr>
            <w:noProof/>
          </w:rPr>
          <w:t>1</w:t>
        </w:r>
      </w:fldSimple>
      <w:bookmarkEnd w:id="3"/>
      <w:r>
        <w:tab/>
        <w:t xml:space="preserve">Rel-17 single carrier PDSCH </w:t>
      </w:r>
      <w:r w:rsidRPr="000E5AA9">
        <w:t>performance for HST-DPS</w:t>
      </w:r>
      <w:r>
        <w:t xml:space="preserve"> in FR2 (TS38.101-4 </w:t>
      </w:r>
      <w:r w:rsidRPr="000E5AA9">
        <w:t>Table 7.2.2.2.4-3</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33"/>
        <w:gridCol w:w="1063"/>
        <w:gridCol w:w="1134"/>
        <w:gridCol w:w="993"/>
        <w:gridCol w:w="850"/>
        <w:gridCol w:w="1134"/>
        <w:gridCol w:w="992"/>
        <w:gridCol w:w="1019"/>
        <w:gridCol w:w="1149"/>
        <w:gridCol w:w="654"/>
      </w:tblGrid>
      <w:tr w:rsidR="00F1474B" w:rsidRPr="004F7A3F" w14:paraId="1BD28AD6" w14:textId="77777777" w:rsidTr="00114FF0">
        <w:trPr>
          <w:trHeight w:val="371"/>
          <w:jc w:val="center"/>
        </w:trPr>
        <w:tc>
          <w:tcPr>
            <w:tcW w:w="63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ACE75BC" w14:textId="77777777" w:rsidR="00F1474B" w:rsidRPr="004F7A3F" w:rsidRDefault="00F1474B" w:rsidP="00114FF0">
            <w:pPr>
              <w:keepNext/>
              <w:keepLines/>
              <w:spacing w:after="0"/>
              <w:jc w:val="center"/>
              <w:rPr>
                <w:rFonts w:ascii="Arial" w:eastAsia="SimSun" w:hAnsi="Arial"/>
                <w:b/>
                <w:sz w:val="18"/>
              </w:rPr>
            </w:pPr>
            <w:r w:rsidRPr="004F7A3F">
              <w:rPr>
                <w:rFonts w:ascii="Arial" w:eastAsia="SimSun" w:hAnsi="Arial"/>
                <w:b/>
                <w:sz w:val="18"/>
              </w:rPr>
              <w:t>Test num.</w:t>
            </w:r>
          </w:p>
        </w:tc>
        <w:tc>
          <w:tcPr>
            <w:tcW w:w="106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D878530" w14:textId="77777777" w:rsidR="00F1474B" w:rsidRPr="004F7A3F" w:rsidRDefault="00F1474B" w:rsidP="00114FF0">
            <w:pPr>
              <w:keepNext/>
              <w:keepLines/>
              <w:spacing w:after="0"/>
              <w:jc w:val="center"/>
              <w:rPr>
                <w:rFonts w:ascii="Arial" w:eastAsia="SimSun" w:hAnsi="Arial"/>
                <w:b/>
                <w:sz w:val="18"/>
              </w:rPr>
            </w:pPr>
            <w:r w:rsidRPr="004F7A3F">
              <w:rPr>
                <w:rFonts w:ascii="Arial" w:eastAsia="SimSun" w:hAnsi="Arial"/>
                <w:b/>
                <w:sz w:val="18"/>
              </w:rPr>
              <w:t>Reference</w:t>
            </w:r>
            <w:r w:rsidRPr="004F7A3F">
              <w:rPr>
                <w:rFonts w:ascii="Arial" w:eastAsia="SimSun" w:hAnsi="Arial"/>
                <w:b/>
                <w:sz w:val="18"/>
                <w:lang w:eastAsia="zh-CN"/>
              </w:rPr>
              <w:t xml:space="preserve"> </w:t>
            </w:r>
            <w:r w:rsidRPr="004F7A3F">
              <w:rPr>
                <w:rFonts w:ascii="Arial" w:eastAsia="SimSun" w:hAnsi="Arial"/>
                <w:b/>
                <w:sz w:val="18"/>
              </w:rPr>
              <w:t>channel</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30D5EC1" w14:textId="77777777" w:rsidR="00F1474B" w:rsidRPr="004F7A3F" w:rsidRDefault="00F1474B" w:rsidP="00114FF0">
            <w:pPr>
              <w:keepNext/>
              <w:keepLines/>
              <w:spacing w:after="0"/>
              <w:jc w:val="center"/>
              <w:rPr>
                <w:rFonts w:ascii="Arial" w:eastAsia="SimSun" w:hAnsi="Arial"/>
                <w:b/>
                <w:sz w:val="18"/>
              </w:rPr>
            </w:pPr>
            <w:r w:rsidRPr="004F7A3F">
              <w:rPr>
                <w:rFonts w:ascii="Arial" w:eastAsia="SimSun" w:hAnsi="Arial"/>
                <w:b/>
                <w:sz w:val="18"/>
              </w:rPr>
              <w:t>Bandwidth (MHz) / Subcarrier spacing (kHz)</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2F8BD33" w14:textId="77777777" w:rsidR="00F1474B" w:rsidRPr="004F7A3F" w:rsidRDefault="00F1474B" w:rsidP="00114FF0">
            <w:pPr>
              <w:keepNext/>
              <w:keepLines/>
              <w:spacing w:after="0"/>
              <w:jc w:val="center"/>
              <w:rPr>
                <w:rFonts w:ascii="Arial" w:eastAsia="SimSun" w:hAnsi="Arial"/>
                <w:b/>
                <w:sz w:val="18"/>
                <w:lang w:eastAsia="zh-CN"/>
              </w:rPr>
            </w:pPr>
            <w:r w:rsidRPr="004F7A3F">
              <w:rPr>
                <w:rFonts w:ascii="Arial" w:eastAsia="SimSun" w:hAnsi="Arial"/>
                <w:b/>
                <w:sz w:val="18"/>
              </w:rPr>
              <w:t>Modulation format</w:t>
            </w:r>
            <w:r w:rsidRPr="004F7A3F">
              <w:rPr>
                <w:rFonts w:ascii="Arial" w:eastAsia="SimSun" w:hAnsi="Arial"/>
                <w:b/>
                <w:sz w:val="18"/>
                <w:lang w:eastAsia="zh-CN"/>
              </w:rPr>
              <w:t xml:space="preserve"> </w:t>
            </w:r>
            <w:r w:rsidRPr="004F7A3F">
              <w:rPr>
                <w:rFonts w:ascii="Arial" w:eastAsia="SimSun" w:hAnsi="Arial"/>
                <w:b/>
                <w:sz w:val="18"/>
              </w:rPr>
              <w:t>and code rate</w:t>
            </w:r>
          </w:p>
        </w:tc>
        <w:tc>
          <w:tcPr>
            <w:tcW w:w="850" w:type="dxa"/>
            <w:vMerge w:val="restart"/>
            <w:tcBorders>
              <w:top w:val="single" w:sz="4" w:space="0" w:color="auto"/>
              <w:left w:val="single" w:sz="4" w:space="0" w:color="auto"/>
              <w:right w:val="single" w:sz="4" w:space="0" w:color="auto"/>
            </w:tcBorders>
            <w:shd w:val="clear" w:color="auto" w:fill="FFFFFF"/>
          </w:tcPr>
          <w:p w14:paraId="1B7F1204" w14:textId="77777777" w:rsidR="00F1474B" w:rsidRPr="004F7A3F" w:rsidRDefault="00F1474B" w:rsidP="00114FF0">
            <w:pPr>
              <w:keepNext/>
              <w:keepLines/>
              <w:spacing w:after="0"/>
              <w:jc w:val="center"/>
              <w:rPr>
                <w:rFonts w:ascii="Arial" w:eastAsia="SimSun" w:hAnsi="Arial"/>
                <w:b/>
                <w:sz w:val="18"/>
              </w:rPr>
            </w:pPr>
            <w:r w:rsidRPr="00694D8E">
              <w:rPr>
                <w:rFonts w:ascii="Arial" w:eastAsia="SimSun" w:hAnsi="Arial"/>
                <w:b/>
                <w:sz w:val="18"/>
              </w:rPr>
              <w:t>TDD UL-DL pattern</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4E2D7AD" w14:textId="77777777" w:rsidR="00F1474B" w:rsidRPr="004F7A3F" w:rsidRDefault="00F1474B" w:rsidP="00114FF0">
            <w:pPr>
              <w:keepNext/>
              <w:keepLines/>
              <w:spacing w:after="0"/>
              <w:jc w:val="center"/>
              <w:rPr>
                <w:rFonts w:ascii="Arial" w:eastAsia="SimSun" w:hAnsi="Arial"/>
                <w:b/>
                <w:sz w:val="18"/>
              </w:rPr>
            </w:pPr>
            <w:r w:rsidRPr="004F7A3F">
              <w:rPr>
                <w:rFonts w:ascii="Arial" w:eastAsia="SimSun" w:hAnsi="Arial"/>
                <w:b/>
                <w:sz w:val="18"/>
              </w:rPr>
              <w:t>Propagation condition</w:t>
            </w:r>
          </w:p>
        </w:tc>
        <w:tc>
          <w:tcPr>
            <w:tcW w:w="992" w:type="dxa"/>
            <w:vMerge w:val="restart"/>
            <w:tcBorders>
              <w:top w:val="single" w:sz="4" w:space="0" w:color="auto"/>
              <w:left w:val="single" w:sz="4" w:space="0" w:color="auto"/>
              <w:right w:val="single" w:sz="4" w:space="0" w:color="auto"/>
            </w:tcBorders>
            <w:shd w:val="clear" w:color="auto" w:fill="FFFFFF"/>
          </w:tcPr>
          <w:p w14:paraId="3D790FD8" w14:textId="77777777" w:rsidR="00F1474B" w:rsidRPr="004F7A3F" w:rsidRDefault="00F1474B" w:rsidP="00114FF0">
            <w:pPr>
              <w:keepNext/>
              <w:keepLines/>
              <w:spacing w:after="0"/>
              <w:jc w:val="center"/>
              <w:rPr>
                <w:rFonts w:ascii="Arial" w:eastAsia="SimSun" w:hAnsi="Arial"/>
                <w:b/>
                <w:sz w:val="18"/>
              </w:rPr>
            </w:pPr>
            <w:r w:rsidRPr="004F7A3F">
              <w:rPr>
                <w:rFonts w:ascii="Arial" w:eastAsia="SimSun" w:hAnsi="Arial"/>
                <w:b/>
                <w:sz w:val="18"/>
                <w:lang w:eastAsia="zh-CN"/>
              </w:rPr>
              <w:t>Number of active PDSCH TCI states</w:t>
            </w:r>
          </w:p>
        </w:tc>
        <w:tc>
          <w:tcPr>
            <w:tcW w:w="10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8619F04" w14:textId="77777777" w:rsidR="00F1474B" w:rsidRPr="004F7A3F" w:rsidRDefault="00F1474B" w:rsidP="00114FF0">
            <w:pPr>
              <w:keepNext/>
              <w:keepLines/>
              <w:spacing w:after="0"/>
              <w:jc w:val="center"/>
              <w:rPr>
                <w:rFonts w:ascii="Arial" w:eastAsia="SimSun" w:hAnsi="Arial"/>
                <w:b/>
                <w:sz w:val="18"/>
              </w:rPr>
            </w:pPr>
            <w:r w:rsidRPr="004F7A3F">
              <w:rPr>
                <w:rFonts w:ascii="Arial" w:eastAsia="SimSun" w:hAnsi="Arial"/>
                <w:b/>
                <w:sz w:val="18"/>
              </w:rPr>
              <w:t>Correlation matrix and antenna configuration</w:t>
            </w:r>
          </w:p>
        </w:tc>
        <w:tc>
          <w:tcPr>
            <w:tcW w:w="180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41E5C96" w14:textId="77777777" w:rsidR="00F1474B" w:rsidRPr="004F7A3F" w:rsidRDefault="00F1474B" w:rsidP="00114FF0">
            <w:pPr>
              <w:keepNext/>
              <w:keepLines/>
              <w:spacing w:after="0"/>
              <w:jc w:val="center"/>
              <w:rPr>
                <w:rFonts w:ascii="Arial" w:eastAsia="SimSun" w:hAnsi="Arial"/>
                <w:b/>
                <w:sz w:val="18"/>
              </w:rPr>
            </w:pPr>
            <w:r w:rsidRPr="004F7A3F">
              <w:rPr>
                <w:rFonts w:ascii="Arial" w:eastAsia="SimSun" w:hAnsi="Arial"/>
                <w:b/>
                <w:sz w:val="18"/>
              </w:rPr>
              <w:t>Reference value</w:t>
            </w:r>
          </w:p>
        </w:tc>
      </w:tr>
      <w:tr w:rsidR="00F1474B" w:rsidRPr="004F7A3F" w14:paraId="6B223456" w14:textId="77777777" w:rsidTr="00114FF0">
        <w:trPr>
          <w:trHeight w:val="371"/>
          <w:jc w:val="center"/>
        </w:trPr>
        <w:tc>
          <w:tcPr>
            <w:tcW w:w="6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24EAE3" w14:textId="77777777" w:rsidR="00F1474B" w:rsidRPr="004F7A3F" w:rsidRDefault="00F1474B" w:rsidP="00114FF0">
            <w:pPr>
              <w:keepNext/>
              <w:keepLines/>
              <w:spacing w:after="0"/>
              <w:jc w:val="center"/>
              <w:rPr>
                <w:rFonts w:ascii="Arial" w:eastAsia="SimSun" w:hAnsi="Arial"/>
                <w:b/>
                <w:sz w:val="18"/>
              </w:rPr>
            </w:pPr>
          </w:p>
        </w:tc>
        <w:tc>
          <w:tcPr>
            <w:tcW w:w="106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53FAAD" w14:textId="77777777" w:rsidR="00F1474B" w:rsidRPr="004F7A3F" w:rsidRDefault="00F1474B" w:rsidP="00114FF0">
            <w:pPr>
              <w:keepNext/>
              <w:keepLines/>
              <w:spacing w:after="0"/>
              <w:jc w:val="center"/>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C4B48F" w14:textId="77777777" w:rsidR="00F1474B" w:rsidRPr="004F7A3F" w:rsidRDefault="00F1474B" w:rsidP="00114FF0">
            <w:pPr>
              <w:keepNext/>
              <w:keepLines/>
              <w:spacing w:after="0"/>
              <w:jc w:val="center"/>
              <w:rPr>
                <w:rFonts w:ascii="Arial" w:eastAsia="SimSun" w:hAnsi="Arial"/>
                <w:b/>
                <w:sz w:val="18"/>
              </w:rPr>
            </w:pP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4FB980" w14:textId="77777777" w:rsidR="00F1474B" w:rsidRPr="004F7A3F" w:rsidRDefault="00F1474B" w:rsidP="00114FF0">
            <w:pPr>
              <w:keepNext/>
              <w:keepLines/>
              <w:spacing w:after="0"/>
              <w:jc w:val="center"/>
              <w:rPr>
                <w:rFonts w:ascii="Arial" w:eastAsia="SimSun" w:hAnsi="Arial"/>
                <w:b/>
                <w:sz w:val="18"/>
                <w:lang w:eastAsia="zh-CN"/>
              </w:rPr>
            </w:pPr>
          </w:p>
        </w:tc>
        <w:tc>
          <w:tcPr>
            <w:tcW w:w="850" w:type="dxa"/>
            <w:vMerge/>
            <w:tcBorders>
              <w:left w:val="single" w:sz="4" w:space="0" w:color="auto"/>
              <w:bottom w:val="single" w:sz="4" w:space="0" w:color="auto"/>
              <w:right w:val="single" w:sz="4" w:space="0" w:color="auto"/>
            </w:tcBorders>
            <w:shd w:val="clear" w:color="auto" w:fill="FFFFFF"/>
          </w:tcPr>
          <w:p w14:paraId="348C3E64" w14:textId="77777777" w:rsidR="00F1474B" w:rsidRPr="004F7A3F" w:rsidRDefault="00F1474B" w:rsidP="00114FF0">
            <w:pPr>
              <w:keepNext/>
              <w:keepLines/>
              <w:spacing w:after="0"/>
              <w:jc w:val="center"/>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424279" w14:textId="77777777" w:rsidR="00F1474B" w:rsidRPr="004F7A3F" w:rsidRDefault="00F1474B" w:rsidP="00114FF0">
            <w:pPr>
              <w:keepNext/>
              <w:keepLines/>
              <w:spacing w:after="0"/>
              <w:jc w:val="center"/>
              <w:rPr>
                <w:rFonts w:ascii="Arial" w:eastAsia="SimSun" w:hAnsi="Arial"/>
                <w:b/>
                <w:sz w:val="18"/>
              </w:rPr>
            </w:pPr>
          </w:p>
        </w:tc>
        <w:tc>
          <w:tcPr>
            <w:tcW w:w="992" w:type="dxa"/>
            <w:vMerge/>
            <w:tcBorders>
              <w:left w:val="single" w:sz="4" w:space="0" w:color="auto"/>
              <w:bottom w:val="single" w:sz="4" w:space="0" w:color="auto"/>
              <w:right w:val="single" w:sz="4" w:space="0" w:color="auto"/>
            </w:tcBorders>
            <w:shd w:val="clear" w:color="auto" w:fill="FFFFFF"/>
            <w:vAlign w:val="center"/>
          </w:tcPr>
          <w:p w14:paraId="1FFCBBA7" w14:textId="77777777" w:rsidR="00F1474B" w:rsidRPr="004F7A3F" w:rsidRDefault="00F1474B" w:rsidP="00114FF0">
            <w:pPr>
              <w:keepNext/>
              <w:keepLines/>
              <w:spacing w:after="0"/>
              <w:jc w:val="center"/>
              <w:rPr>
                <w:rFonts w:ascii="Arial" w:eastAsia="SimSun" w:hAnsi="Arial"/>
                <w:b/>
                <w:sz w:val="18"/>
              </w:rPr>
            </w:pPr>
          </w:p>
        </w:tc>
        <w:tc>
          <w:tcPr>
            <w:tcW w:w="10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B7C924" w14:textId="77777777" w:rsidR="00F1474B" w:rsidRPr="004F7A3F" w:rsidRDefault="00F1474B" w:rsidP="00114FF0">
            <w:pPr>
              <w:keepNext/>
              <w:keepLines/>
              <w:spacing w:after="0"/>
              <w:jc w:val="center"/>
              <w:rPr>
                <w:rFonts w:ascii="Arial" w:eastAsia="SimSun" w:hAnsi="Arial"/>
                <w:b/>
                <w:sz w:val="18"/>
              </w:rPr>
            </w:pPr>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EAC41E5" w14:textId="77777777" w:rsidR="00F1474B" w:rsidRPr="004F7A3F" w:rsidRDefault="00F1474B" w:rsidP="00114FF0">
            <w:pPr>
              <w:keepNext/>
              <w:keepLines/>
              <w:spacing w:after="0"/>
              <w:jc w:val="center"/>
              <w:rPr>
                <w:rFonts w:ascii="Arial" w:eastAsia="SimSun" w:hAnsi="Arial"/>
                <w:b/>
                <w:sz w:val="18"/>
              </w:rPr>
            </w:pPr>
            <w:r w:rsidRPr="004F7A3F">
              <w:rPr>
                <w:rFonts w:ascii="Arial" w:eastAsia="SimSun" w:hAnsi="Arial"/>
                <w:b/>
                <w:sz w:val="18"/>
              </w:rPr>
              <w:t>Fraction of maximum throughput (%)</w:t>
            </w:r>
          </w:p>
        </w:tc>
        <w:tc>
          <w:tcPr>
            <w:tcW w:w="6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168C389" w14:textId="77777777" w:rsidR="00F1474B" w:rsidRPr="004F7A3F" w:rsidRDefault="00F1474B" w:rsidP="00114FF0">
            <w:pPr>
              <w:keepNext/>
              <w:keepLines/>
              <w:spacing w:after="0"/>
              <w:jc w:val="center"/>
              <w:rPr>
                <w:rFonts w:ascii="Arial" w:eastAsia="SimSun" w:hAnsi="Arial"/>
                <w:b/>
                <w:sz w:val="18"/>
              </w:rPr>
            </w:pPr>
            <w:r w:rsidRPr="004F7A3F">
              <w:rPr>
                <w:rFonts w:ascii="Arial" w:eastAsia="SimSun" w:hAnsi="Arial"/>
                <w:b/>
                <w:sz w:val="18"/>
              </w:rPr>
              <w:t>SNR (dB)</w:t>
            </w:r>
          </w:p>
        </w:tc>
      </w:tr>
      <w:tr w:rsidR="00F1474B" w:rsidRPr="004F7A3F" w14:paraId="5D15474A" w14:textId="77777777" w:rsidTr="00114FF0">
        <w:trPr>
          <w:trHeight w:val="188"/>
          <w:jc w:val="center"/>
        </w:trPr>
        <w:tc>
          <w:tcPr>
            <w:tcW w:w="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3EB1B8" w14:textId="77777777" w:rsidR="00F1474B" w:rsidRPr="004F7A3F" w:rsidRDefault="00F1474B" w:rsidP="00114FF0">
            <w:pPr>
              <w:keepNext/>
              <w:keepLines/>
              <w:spacing w:after="0"/>
              <w:jc w:val="center"/>
              <w:rPr>
                <w:rFonts w:ascii="Arial" w:eastAsia="SimSun" w:hAnsi="Arial"/>
                <w:sz w:val="18"/>
                <w:lang w:eastAsia="zh-CN"/>
              </w:rPr>
            </w:pPr>
            <w:r w:rsidRPr="004F7A3F">
              <w:rPr>
                <w:rFonts w:ascii="Arial" w:eastAsia="SimSun" w:hAnsi="Arial"/>
                <w:sz w:val="18"/>
              </w:rPr>
              <w:t>1-</w:t>
            </w:r>
            <w:r w:rsidRPr="004F7A3F">
              <w:rPr>
                <w:rFonts w:ascii="Arial" w:eastAsia="SimSun" w:hAnsi="Arial"/>
                <w:sz w:val="18"/>
                <w:lang w:eastAsia="zh-CN"/>
              </w:rPr>
              <w:t>1</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3497AA" w14:textId="77777777" w:rsidR="00F1474B" w:rsidRPr="004F7A3F" w:rsidRDefault="00F1474B" w:rsidP="00114FF0">
            <w:pPr>
              <w:keepNext/>
              <w:keepLines/>
              <w:spacing w:after="0"/>
              <w:jc w:val="center"/>
              <w:rPr>
                <w:rFonts w:ascii="Arial" w:eastAsia="SimSun" w:hAnsi="Arial"/>
                <w:sz w:val="18"/>
              </w:rPr>
            </w:pPr>
            <w:r w:rsidRPr="004F7A3F">
              <w:rPr>
                <w:rFonts w:ascii="Arial" w:eastAsia="SimSun" w:hAnsi="Arial"/>
                <w:sz w:val="18"/>
              </w:rPr>
              <w:t>R.PDSCH.5-12.2 TDD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AB3AF5" w14:textId="77777777" w:rsidR="00F1474B" w:rsidRPr="004F7A3F" w:rsidRDefault="00F1474B" w:rsidP="00114FF0">
            <w:pPr>
              <w:keepNext/>
              <w:keepLines/>
              <w:spacing w:after="0"/>
              <w:jc w:val="center"/>
              <w:rPr>
                <w:rFonts w:ascii="Arial" w:eastAsia="SimSun" w:hAnsi="Arial"/>
                <w:sz w:val="18"/>
              </w:rPr>
            </w:pPr>
            <w:r w:rsidRPr="004F7A3F">
              <w:rPr>
                <w:rFonts w:ascii="Arial" w:eastAsia="SimSun" w:hAnsi="Arial"/>
                <w:sz w:val="18"/>
              </w:rPr>
              <w:t>200 / 120</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01BFEA" w14:textId="77777777" w:rsidR="00F1474B" w:rsidRPr="004F7A3F" w:rsidRDefault="00F1474B" w:rsidP="00114FF0">
            <w:pPr>
              <w:keepNext/>
              <w:keepLines/>
              <w:spacing w:after="0"/>
              <w:jc w:val="center"/>
              <w:rPr>
                <w:rFonts w:ascii="Arial" w:eastAsia="SimSun" w:hAnsi="Arial"/>
                <w:sz w:val="18"/>
                <w:lang w:eastAsia="zh-CN"/>
              </w:rPr>
            </w:pPr>
            <w:r w:rsidRPr="004F7A3F">
              <w:rPr>
                <w:rFonts w:ascii="Arial" w:eastAsia="SimSun" w:hAnsi="Arial"/>
                <w:sz w:val="18"/>
              </w:rPr>
              <w:t xml:space="preserve">64QAM, </w:t>
            </w:r>
            <w:r w:rsidRPr="004F7A3F">
              <w:rPr>
                <w:rFonts w:ascii="Arial" w:eastAsia="SimSun" w:hAnsi="Arial"/>
                <w:sz w:val="18"/>
                <w:lang w:eastAsia="zh-CN"/>
              </w:rPr>
              <w:t>0.43</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282C57F7" w14:textId="77777777" w:rsidR="00F1474B" w:rsidRPr="004F7A3F" w:rsidRDefault="00F1474B" w:rsidP="00114FF0">
            <w:pPr>
              <w:keepNext/>
              <w:keepLines/>
              <w:spacing w:after="0"/>
              <w:jc w:val="center"/>
              <w:rPr>
                <w:rFonts w:ascii="Arial" w:eastAsia="SimSun" w:hAnsi="Arial"/>
                <w:sz w:val="18"/>
              </w:rPr>
            </w:pPr>
            <w:r w:rsidRPr="00694D8E">
              <w:rPr>
                <w:rFonts w:ascii="Arial" w:eastAsia="SimSun" w:hAnsi="Arial"/>
                <w:sz w:val="18"/>
              </w:rPr>
              <w:t>FR</w:t>
            </w:r>
            <w:r>
              <w:rPr>
                <w:rFonts w:ascii="Arial" w:eastAsia="SimSun" w:hAnsi="Arial"/>
                <w:sz w:val="18"/>
              </w:rPr>
              <w:t>2</w:t>
            </w:r>
            <w:r w:rsidRPr="00694D8E">
              <w:rPr>
                <w:rFonts w:ascii="Arial" w:eastAsia="SimSun" w:hAnsi="Arial"/>
                <w:sz w:val="18"/>
              </w:rPr>
              <w:t>.</w:t>
            </w:r>
            <w:r>
              <w:rPr>
                <w:rFonts w:ascii="Arial" w:eastAsia="SimSun" w:hAnsi="Arial"/>
                <w:sz w:val="18"/>
              </w:rPr>
              <w:t>120</w:t>
            </w:r>
            <w:r w:rsidRPr="00694D8E">
              <w:rPr>
                <w:rFonts w:ascii="Arial" w:eastAsia="SimSun" w:hAnsi="Arial"/>
                <w:sz w:val="18"/>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8375E0B" w14:textId="77777777" w:rsidR="00F1474B" w:rsidRPr="00D3146B" w:rsidRDefault="00F1474B" w:rsidP="00114FF0">
            <w:pPr>
              <w:keepNext/>
              <w:keepLines/>
              <w:spacing w:after="0"/>
              <w:jc w:val="center"/>
              <w:rPr>
                <w:rFonts w:ascii="Arial" w:eastAsia="SimSun" w:hAnsi="Arial"/>
                <w:sz w:val="18"/>
                <w:highlight w:val="yellow"/>
                <w:lang w:val="sv-SE"/>
              </w:rPr>
            </w:pPr>
            <w:r w:rsidRPr="00D3146B">
              <w:rPr>
                <w:rFonts w:ascii="Arial" w:eastAsia="SimSun" w:hAnsi="Arial"/>
                <w:sz w:val="18"/>
                <w:lang w:val="sv-SE"/>
              </w:rPr>
              <w:t>HST-DPS-FR2-BI-B</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F1FB87F" w14:textId="77777777" w:rsidR="00F1474B" w:rsidRPr="004F7A3F" w:rsidRDefault="00F1474B" w:rsidP="00114FF0">
            <w:pPr>
              <w:keepNext/>
              <w:keepLines/>
              <w:spacing w:after="0"/>
              <w:jc w:val="center"/>
              <w:rPr>
                <w:rFonts w:ascii="Arial" w:eastAsia="SimSun" w:hAnsi="Arial"/>
                <w:sz w:val="18"/>
              </w:rPr>
            </w:pPr>
            <w:r w:rsidRPr="004F7A3F">
              <w:rPr>
                <w:rFonts w:ascii="Arial" w:eastAsia="SimSun" w:hAnsi="Arial"/>
                <w:sz w:val="18"/>
                <w:lang w:eastAsia="zh-CN"/>
              </w:rPr>
              <w:t>1</w:t>
            </w:r>
          </w:p>
        </w:tc>
        <w:tc>
          <w:tcPr>
            <w:tcW w:w="10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EF59436" w14:textId="77777777" w:rsidR="00F1474B" w:rsidRPr="004F7A3F" w:rsidRDefault="00F1474B" w:rsidP="00114FF0">
            <w:pPr>
              <w:keepNext/>
              <w:keepLines/>
              <w:spacing w:after="0"/>
              <w:jc w:val="center"/>
              <w:rPr>
                <w:rFonts w:ascii="Arial" w:eastAsia="SimSun" w:hAnsi="Arial"/>
                <w:sz w:val="18"/>
              </w:rPr>
            </w:pPr>
            <w:r w:rsidRPr="004F7A3F">
              <w:rPr>
                <w:rFonts w:ascii="Arial" w:eastAsia="SimSun" w:hAnsi="Arial"/>
                <w:sz w:val="18"/>
              </w:rPr>
              <w:t>2x2</w:t>
            </w:r>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43BEAC" w14:textId="77777777" w:rsidR="00F1474B" w:rsidRPr="004F7A3F" w:rsidRDefault="00F1474B" w:rsidP="00114FF0">
            <w:pPr>
              <w:keepNext/>
              <w:keepLines/>
              <w:spacing w:after="0"/>
              <w:jc w:val="center"/>
              <w:rPr>
                <w:rFonts w:ascii="Arial" w:eastAsia="SimSun" w:hAnsi="Arial"/>
                <w:sz w:val="18"/>
              </w:rPr>
            </w:pPr>
            <w:r w:rsidRPr="004F7A3F">
              <w:rPr>
                <w:rFonts w:ascii="Arial" w:eastAsia="SimSun" w:hAnsi="Arial"/>
                <w:sz w:val="18"/>
              </w:rPr>
              <w:t>70</w:t>
            </w:r>
          </w:p>
        </w:tc>
        <w:tc>
          <w:tcPr>
            <w:tcW w:w="6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7F6AB45" w14:textId="77777777" w:rsidR="00F1474B" w:rsidRPr="004F7A3F" w:rsidRDefault="00F1474B" w:rsidP="00114FF0">
            <w:pPr>
              <w:keepNext/>
              <w:keepLines/>
              <w:spacing w:after="0"/>
              <w:jc w:val="center"/>
              <w:rPr>
                <w:rFonts w:ascii="Arial" w:eastAsia="SimSun" w:hAnsi="Arial"/>
                <w:sz w:val="18"/>
                <w:lang w:eastAsia="zh-CN"/>
              </w:rPr>
            </w:pPr>
            <w:r w:rsidRPr="004F7A3F">
              <w:rPr>
                <w:rFonts w:ascii="Arial" w:eastAsia="SimSun" w:hAnsi="Arial"/>
                <w:sz w:val="18"/>
                <w:lang w:eastAsia="zh-CN"/>
              </w:rPr>
              <w:t>13.9</w:t>
            </w:r>
          </w:p>
        </w:tc>
      </w:tr>
      <w:tr w:rsidR="00F1474B" w:rsidRPr="004F7A3F" w14:paraId="7B46D065" w14:textId="77777777" w:rsidTr="00114FF0">
        <w:trPr>
          <w:trHeight w:val="188"/>
          <w:jc w:val="center"/>
        </w:trPr>
        <w:tc>
          <w:tcPr>
            <w:tcW w:w="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5CB7D4" w14:textId="77777777" w:rsidR="00F1474B" w:rsidRPr="004F7A3F" w:rsidRDefault="00F1474B" w:rsidP="00114FF0">
            <w:pPr>
              <w:keepNext/>
              <w:keepLines/>
              <w:spacing w:after="0"/>
              <w:jc w:val="center"/>
              <w:rPr>
                <w:rFonts w:ascii="Arial" w:eastAsia="SimSun" w:hAnsi="Arial"/>
                <w:sz w:val="18"/>
              </w:rPr>
            </w:pPr>
            <w:r w:rsidRPr="004F7A3F">
              <w:rPr>
                <w:rFonts w:ascii="Arial" w:eastAsia="SimSun" w:hAnsi="Arial" w:hint="eastAsia"/>
                <w:sz w:val="18"/>
              </w:rPr>
              <w:t>1</w:t>
            </w:r>
            <w:r w:rsidRPr="004F7A3F">
              <w:rPr>
                <w:rFonts w:ascii="Arial" w:eastAsia="SimSun" w:hAnsi="Arial"/>
                <w:sz w:val="18"/>
              </w:rPr>
              <w:t>-2</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405009B" w14:textId="77777777" w:rsidR="00F1474B" w:rsidRPr="004F7A3F" w:rsidRDefault="00F1474B" w:rsidP="00114FF0">
            <w:pPr>
              <w:keepNext/>
              <w:keepLines/>
              <w:spacing w:after="0"/>
              <w:jc w:val="center"/>
              <w:rPr>
                <w:rFonts w:ascii="Arial" w:eastAsia="SimSun" w:hAnsi="Arial"/>
                <w:sz w:val="18"/>
              </w:rPr>
            </w:pPr>
            <w:r w:rsidRPr="004F7A3F">
              <w:rPr>
                <w:rFonts w:ascii="Arial" w:eastAsia="SimSun" w:hAnsi="Arial"/>
                <w:sz w:val="18"/>
              </w:rPr>
              <w:t>R.PDSCH.5-12.1 TDD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EF503D1" w14:textId="77777777" w:rsidR="00F1474B" w:rsidRPr="004F7A3F" w:rsidRDefault="00F1474B" w:rsidP="00114FF0">
            <w:pPr>
              <w:keepNext/>
              <w:keepLines/>
              <w:spacing w:after="0"/>
              <w:jc w:val="center"/>
              <w:rPr>
                <w:rFonts w:ascii="Arial" w:eastAsia="SimSun" w:hAnsi="Arial"/>
                <w:sz w:val="18"/>
              </w:rPr>
            </w:pPr>
            <w:r w:rsidRPr="004F7A3F">
              <w:rPr>
                <w:rFonts w:ascii="Arial" w:eastAsia="SimSun" w:hAnsi="Arial"/>
                <w:sz w:val="18"/>
              </w:rPr>
              <w:t>200 / 120</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A023AB" w14:textId="77777777" w:rsidR="00F1474B" w:rsidRPr="004F7A3F" w:rsidRDefault="00F1474B" w:rsidP="00114FF0">
            <w:pPr>
              <w:keepNext/>
              <w:keepLines/>
              <w:spacing w:after="0"/>
              <w:jc w:val="center"/>
              <w:rPr>
                <w:rFonts w:ascii="Arial" w:eastAsia="SimSun" w:hAnsi="Arial"/>
                <w:sz w:val="18"/>
              </w:rPr>
            </w:pPr>
            <w:r w:rsidRPr="004F7A3F">
              <w:rPr>
                <w:rFonts w:ascii="Arial" w:eastAsia="SimSun" w:hAnsi="Arial"/>
                <w:sz w:val="18"/>
              </w:rPr>
              <w:t>64QAM, 0.43</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6285408B" w14:textId="77777777" w:rsidR="00F1474B" w:rsidRPr="004F7A3F" w:rsidRDefault="00F1474B" w:rsidP="00114FF0">
            <w:pPr>
              <w:keepNext/>
              <w:keepLines/>
              <w:spacing w:after="0"/>
              <w:jc w:val="center"/>
              <w:rPr>
                <w:rFonts w:ascii="Arial" w:eastAsia="SimSun" w:hAnsi="Arial"/>
                <w:sz w:val="18"/>
              </w:rPr>
            </w:pPr>
            <w:r w:rsidRPr="00694D8E">
              <w:rPr>
                <w:rFonts w:ascii="Arial" w:eastAsia="SimSun" w:hAnsi="Arial"/>
                <w:sz w:val="18"/>
              </w:rPr>
              <w:t>FR</w:t>
            </w:r>
            <w:r>
              <w:rPr>
                <w:rFonts w:ascii="Arial" w:eastAsia="SimSun" w:hAnsi="Arial"/>
                <w:sz w:val="18"/>
              </w:rPr>
              <w:t>2</w:t>
            </w:r>
            <w:r w:rsidRPr="00694D8E">
              <w:rPr>
                <w:rFonts w:ascii="Arial" w:eastAsia="SimSun" w:hAnsi="Arial"/>
                <w:sz w:val="18"/>
              </w:rPr>
              <w:t>.</w:t>
            </w:r>
            <w:r>
              <w:rPr>
                <w:rFonts w:ascii="Arial" w:eastAsia="SimSun" w:hAnsi="Arial"/>
                <w:sz w:val="18"/>
              </w:rPr>
              <w:t>120</w:t>
            </w:r>
            <w:r w:rsidRPr="00694D8E">
              <w:rPr>
                <w:rFonts w:ascii="Arial" w:eastAsia="SimSun" w:hAnsi="Arial"/>
                <w:sz w:val="18"/>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0A0424" w14:textId="77777777" w:rsidR="00F1474B" w:rsidRPr="004F7A3F" w:rsidRDefault="00F1474B" w:rsidP="00114FF0">
            <w:pPr>
              <w:keepNext/>
              <w:keepLines/>
              <w:spacing w:after="0"/>
              <w:jc w:val="center"/>
              <w:rPr>
                <w:rFonts w:ascii="Arial" w:eastAsia="SimSun" w:hAnsi="Arial"/>
                <w:sz w:val="18"/>
                <w:highlight w:val="yellow"/>
              </w:rPr>
            </w:pPr>
            <w:r w:rsidRPr="004F7A3F">
              <w:rPr>
                <w:rFonts w:ascii="Arial" w:eastAsia="SimSun" w:hAnsi="Arial"/>
                <w:sz w:val="18"/>
              </w:rPr>
              <w:t>HST-DPS-FR2-UNI-A</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44DA547" w14:textId="77777777" w:rsidR="00F1474B" w:rsidRPr="004F7A3F" w:rsidRDefault="00F1474B" w:rsidP="00114FF0">
            <w:pPr>
              <w:keepNext/>
              <w:keepLines/>
              <w:spacing w:after="0"/>
              <w:jc w:val="center"/>
              <w:rPr>
                <w:rFonts w:ascii="Arial" w:eastAsia="SimSun" w:hAnsi="Arial"/>
                <w:sz w:val="18"/>
                <w:lang w:eastAsia="zh-CN"/>
              </w:rPr>
            </w:pPr>
            <w:r w:rsidRPr="004F7A3F">
              <w:rPr>
                <w:rFonts w:ascii="Arial" w:eastAsia="SimSun" w:hAnsi="Arial"/>
                <w:sz w:val="18"/>
                <w:lang w:eastAsia="zh-CN"/>
              </w:rPr>
              <w:t>2</w:t>
            </w:r>
          </w:p>
        </w:tc>
        <w:tc>
          <w:tcPr>
            <w:tcW w:w="10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CA8A94" w14:textId="77777777" w:rsidR="00F1474B" w:rsidRPr="004F7A3F" w:rsidRDefault="00F1474B" w:rsidP="00114FF0">
            <w:pPr>
              <w:keepNext/>
              <w:keepLines/>
              <w:spacing w:after="0"/>
              <w:jc w:val="center"/>
              <w:rPr>
                <w:rFonts w:ascii="Arial" w:eastAsia="SimSun" w:hAnsi="Arial"/>
                <w:sz w:val="18"/>
              </w:rPr>
            </w:pPr>
            <w:r w:rsidRPr="004F7A3F">
              <w:rPr>
                <w:rFonts w:ascii="Arial" w:eastAsia="SimSun" w:hAnsi="Arial"/>
                <w:sz w:val="18"/>
              </w:rPr>
              <w:t>2x2</w:t>
            </w:r>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333E49" w14:textId="77777777" w:rsidR="00F1474B" w:rsidRPr="004F7A3F" w:rsidRDefault="00F1474B" w:rsidP="00114FF0">
            <w:pPr>
              <w:keepNext/>
              <w:keepLines/>
              <w:spacing w:after="0"/>
              <w:jc w:val="center"/>
              <w:rPr>
                <w:rFonts w:ascii="Arial" w:eastAsia="SimSun" w:hAnsi="Arial"/>
                <w:sz w:val="18"/>
              </w:rPr>
            </w:pPr>
            <w:r w:rsidRPr="004F7A3F">
              <w:rPr>
                <w:rFonts w:ascii="Arial" w:eastAsia="SimSun" w:hAnsi="Arial"/>
                <w:sz w:val="18"/>
              </w:rPr>
              <w:t>70</w:t>
            </w:r>
          </w:p>
        </w:tc>
        <w:tc>
          <w:tcPr>
            <w:tcW w:w="6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E94D49" w14:textId="77777777" w:rsidR="00F1474B" w:rsidRPr="004F7A3F" w:rsidRDefault="00F1474B" w:rsidP="00114FF0">
            <w:pPr>
              <w:keepNext/>
              <w:keepLines/>
              <w:spacing w:after="0"/>
              <w:jc w:val="center"/>
              <w:rPr>
                <w:rFonts w:ascii="Arial" w:eastAsia="SimSun" w:hAnsi="Arial"/>
                <w:sz w:val="18"/>
                <w:lang w:eastAsia="zh-CN"/>
              </w:rPr>
            </w:pPr>
            <w:r w:rsidRPr="004F7A3F">
              <w:rPr>
                <w:rFonts w:ascii="Arial" w:eastAsia="SimSun" w:hAnsi="Arial"/>
                <w:sz w:val="18"/>
                <w:lang w:eastAsia="zh-CN"/>
              </w:rPr>
              <w:t>13.7</w:t>
            </w:r>
          </w:p>
        </w:tc>
      </w:tr>
    </w:tbl>
    <w:p w14:paraId="6CB52AB1" w14:textId="6CE48DD4" w:rsidR="00F1474B" w:rsidRDefault="00F1474B" w:rsidP="008A13F1"/>
    <w:p w14:paraId="17E76C03" w14:textId="534E588C" w:rsidR="00D37973" w:rsidRDefault="00EA4FA2" w:rsidP="008A13F1">
      <w:r>
        <w:t>To define intra-band CA PDSCH demodulation requirements for HST in FR2, we think it is straightforward to reuse the existing single carrier requirements</w:t>
      </w:r>
      <w:r w:rsidR="006662EF">
        <w:t xml:space="preserve"> in </w:t>
      </w:r>
      <w:r w:rsidR="006662EF">
        <w:fldChar w:fldCharType="begin"/>
      </w:r>
      <w:r w:rsidR="006662EF">
        <w:instrText xml:space="preserve"> REF _Ref130910289 \h </w:instrText>
      </w:r>
      <w:r w:rsidR="006662EF">
        <w:fldChar w:fldCharType="separate"/>
      </w:r>
      <w:r w:rsidR="006662EF">
        <w:t xml:space="preserve">Table </w:t>
      </w:r>
      <w:r w:rsidR="006662EF">
        <w:rPr>
          <w:noProof/>
        </w:rPr>
        <w:t>1</w:t>
      </w:r>
      <w:r w:rsidR="006662EF">
        <w:fldChar w:fldCharType="end"/>
      </w:r>
      <w:r w:rsidR="006662EF">
        <w:t>.</w:t>
      </w:r>
      <w:r w:rsidR="0035386F">
        <w:t xml:space="preserve"> </w:t>
      </w:r>
      <w:r w:rsidR="0041505D">
        <w:t>Moreover, i</w:t>
      </w:r>
      <w:r w:rsidR="00D37973">
        <w:t xml:space="preserve">f we assume all the </w:t>
      </w:r>
      <w:r w:rsidR="00580D76">
        <w:t>configured</w:t>
      </w:r>
      <w:r w:rsidR="00D37973">
        <w:t xml:space="preserve"> SCells are activated during the test, we can reuse the same active TCI state switching scheduling, as </w:t>
      </w:r>
      <w:r w:rsidR="0015000C">
        <w:t>we discussed in Rel-17</w:t>
      </w:r>
      <w:r w:rsidR="00D37973">
        <w:t xml:space="preserve"> HST </w:t>
      </w:r>
      <w:r w:rsidR="003B2DC0">
        <w:t xml:space="preserve">FR1 </w:t>
      </w:r>
      <w:r w:rsidR="00D26F26">
        <w:t>WI.</w:t>
      </w:r>
    </w:p>
    <w:p w14:paraId="6254FEA5" w14:textId="0115D238" w:rsidR="00D37973" w:rsidRDefault="00D37973" w:rsidP="00D37973">
      <w:r w:rsidRPr="00D37973">
        <w:rPr>
          <w:b/>
          <w:bCs/>
        </w:rPr>
        <w:t xml:space="preserve">Proposal </w:t>
      </w:r>
      <w:r w:rsidR="00781E8D">
        <w:rPr>
          <w:b/>
          <w:bCs/>
        </w:rPr>
        <w:t>1</w:t>
      </w:r>
      <w:r w:rsidRPr="00D37973">
        <w:rPr>
          <w:b/>
          <w:bCs/>
        </w:rPr>
        <w:t>:</w:t>
      </w:r>
      <w:r w:rsidR="00C03FED">
        <w:rPr>
          <w:b/>
          <w:bCs/>
        </w:rPr>
        <w:t xml:space="preserve"> </w:t>
      </w:r>
      <w:r w:rsidR="00C03FED">
        <w:t>De</w:t>
      </w:r>
      <w:r>
        <w:t>fine CA PDSCH demodulation requirements for HST in FR2 based on the component carrier configuration as follows:</w:t>
      </w:r>
    </w:p>
    <w:p w14:paraId="12884BB3" w14:textId="75BD6A9F" w:rsidR="00D37973" w:rsidRDefault="00D37973" w:rsidP="00D37973">
      <w:pPr>
        <w:pStyle w:val="ListParagraph"/>
        <w:numPr>
          <w:ilvl w:val="0"/>
          <w:numId w:val="21"/>
        </w:numPr>
      </w:pPr>
      <w:r>
        <w:t>FR</w:t>
      </w:r>
      <w:r w:rsidR="00126960">
        <w:t>2</w:t>
      </w:r>
      <w:r>
        <w:t>-1 only (</w:t>
      </w:r>
      <w:r w:rsidR="00916CE6">
        <w:t>U</w:t>
      </w:r>
      <w:r w:rsidR="002C04FC">
        <w:t>p to 30GHz</w:t>
      </w:r>
      <w:r w:rsidR="00916CE6">
        <w:t xml:space="preserve"> according to </w:t>
      </w:r>
      <w:r w:rsidR="00D72C47">
        <w:t xml:space="preserve">the </w:t>
      </w:r>
      <w:r w:rsidR="00916CE6">
        <w:t>WID</w:t>
      </w:r>
      <w:r>
        <w:t xml:space="preserve">) </w:t>
      </w:r>
    </w:p>
    <w:p w14:paraId="16993B3A" w14:textId="0D5BB701" w:rsidR="00D37973" w:rsidRDefault="00D37973" w:rsidP="00D37973">
      <w:pPr>
        <w:pStyle w:val="ListParagraph"/>
        <w:numPr>
          <w:ilvl w:val="0"/>
          <w:numId w:val="21"/>
        </w:numPr>
      </w:pPr>
      <w:r>
        <w:t>SCS: 120kHz only</w:t>
      </w:r>
    </w:p>
    <w:p w14:paraId="249A1B19" w14:textId="439152A1" w:rsidR="00D37973" w:rsidRDefault="00D37973" w:rsidP="00D37973">
      <w:pPr>
        <w:pStyle w:val="ListParagraph"/>
        <w:numPr>
          <w:ilvl w:val="0"/>
          <w:numId w:val="21"/>
        </w:numPr>
      </w:pPr>
      <w:r>
        <w:t xml:space="preserve">CBW: 50MHz, 100MHz, 200MHz, and 400MHz </w:t>
      </w:r>
    </w:p>
    <w:p w14:paraId="11F61E61" w14:textId="6553AA55" w:rsidR="00D37973" w:rsidRDefault="00D37973" w:rsidP="00D37973">
      <w:pPr>
        <w:pStyle w:val="ListParagraph"/>
        <w:numPr>
          <w:ilvl w:val="0"/>
          <w:numId w:val="21"/>
        </w:numPr>
      </w:pPr>
      <w:r>
        <w:t xml:space="preserve">TDD pattern: FR2.120-1 </w:t>
      </w:r>
      <w:r w:rsidR="00471E17">
        <w:t>(DDDSU)</w:t>
      </w:r>
    </w:p>
    <w:p w14:paraId="05388A46" w14:textId="2ACD2A02" w:rsidR="00D37973" w:rsidRDefault="00D37973" w:rsidP="00D37973">
      <w:pPr>
        <w:pStyle w:val="ListParagraph"/>
        <w:numPr>
          <w:ilvl w:val="0"/>
          <w:numId w:val="21"/>
        </w:numPr>
      </w:pPr>
      <w:r>
        <w:t>Specify two sets of requirements:</w:t>
      </w:r>
    </w:p>
    <w:p w14:paraId="1BD14FB1" w14:textId="6D76A0F2" w:rsidR="00D37973" w:rsidRDefault="00D37973" w:rsidP="00D37973">
      <w:pPr>
        <w:pStyle w:val="ListParagraph"/>
        <w:numPr>
          <w:ilvl w:val="1"/>
          <w:numId w:val="21"/>
        </w:numPr>
      </w:pPr>
      <w:r w:rsidRPr="00D37973">
        <w:t xml:space="preserve">HST-DPS-FR2-BI-B </w:t>
      </w:r>
      <w:r>
        <w:t>with single active TCI state, FRC R</w:t>
      </w:r>
      <w:r w:rsidRPr="00D37973">
        <w:t xml:space="preserve">.PDSCH.5-12.2 </w:t>
      </w:r>
      <w:r>
        <w:t>(64QAM 0.43, rank 2)</w:t>
      </w:r>
    </w:p>
    <w:p w14:paraId="55143A21" w14:textId="32910AA0" w:rsidR="00201B27" w:rsidRPr="00D37973" w:rsidRDefault="00D37973" w:rsidP="008A13F1">
      <w:pPr>
        <w:pStyle w:val="ListParagraph"/>
        <w:numPr>
          <w:ilvl w:val="1"/>
          <w:numId w:val="21"/>
        </w:numPr>
      </w:pPr>
      <w:r>
        <w:t>HST-DPS-FR2-UNI-A with two active TCI states, FRC R</w:t>
      </w:r>
      <w:r w:rsidRPr="00D37973">
        <w:t>.PDSCH.5-12.</w:t>
      </w:r>
      <w:r>
        <w:t>1</w:t>
      </w:r>
      <w:r w:rsidRPr="00D37973">
        <w:t xml:space="preserve"> </w:t>
      </w:r>
      <w:r>
        <w:t>(64QAM 0.43, rank 2)</w:t>
      </w:r>
    </w:p>
    <w:p w14:paraId="414B9ADA" w14:textId="303D11F8" w:rsidR="00FC59FA" w:rsidRDefault="00FC59FA" w:rsidP="00FC59FA">
      <w:pPr>
        <w:pStyle w:val="Heading2"/>
      </w:pPr>
      <w:r>
        <w:t>2.2</w:t>
      </w:r>
      <w:r>
        <w:tab/>
        <w:t>Simultaneous multi-panel reception</w:t>
      </w:r>
    </w:p>
    <w:p w14:paraId="1DDC3B98" w14:textId="63D2A52C" w:rsidR="00CB78BE" w:rsidRDefault="001B2820" w:rsidP="008A13F1">
      <w:pPr>
        <w:rPr>
          <w:lang w:val="en-GB"/>
        </w:rPr>
      </w:pPr>
      <w:r>
        <w:rPr>
          <w:lang w:val="en-GB"/>
        </w:rPr>
        <w:t xml:space="preserve">Another performance part objective of </w:t>
      </w:r>
      <w:r w:rsidR="00CB78BE">
        <w:rPr>
          <w:lang w:val="en-GB"/>
        </w:rPr>
        <w:t>Rel-18 HST FR2 WI</w:t>
      </w:r>
      <w:r>
        <w:rPr>
          <w:lang w:val="en-GB"/>
        </w:rPr>
        <w:t xml:space="preserve"> is to define </w:t>
      </w:r>
      <w:r w:rsidR="00CB78BE">
        <w:rPr>
          <w:lang w:val="en-GB"/>
        </w:rPr>
        <w:t xml:space="preserve">the PDSCH demodulation requirements </w:t>
      </w:r>
      <w:r>
        <w:rPr>
          <w:lang w:val="en-GB"/>
        </w:rPr>
        <w:t>for</w:t>
      </w:r>
      <w:r w:rsidR="00024531">
        <w:rPr>
          <w:lang w:val="en-GB"/>
        </w:rPr>
        <w:t xml:space="preserve"> simultaneous</w:t>
      </w:r>
      <w:r>
        <w:rPr>
          <w:lang w:val="en-GB"/>
        </w:rPr>
        <w:t xml:space="preserve"> multi-Rx reception in HST scenario. For this purpose, in our understanding, </w:t>
      </w:r>
      <w:r w:rsidR="00CB78BE">
        <w:rPr>
          <w:lang w:val="en-GB"/>
        </w:rPr>
        <w:t xml:space="preserve">UE </w:t>
      </w:r>
      <w:r>
        <w:rPr>
          <w:lang w:val="en-GB"/>
        </w:rPr>
        <w:t xml:space="preserve">should have </w:t>
      </w:r>
      <w:r w:rsidR="00610402">
        <w:rPr>
          <w:lang w:val="en-GB"/>
        </w:rPr>
        <w:t xml:space="preserve">at least </w:t>
      </w:r>
      <w:r w:rsidR="00CB78BE">
        <w:rPr>
          <w:lang w:val="en-GB"/>
        </w:rPr>
        <w:t>with the following capabilities:</w:t>
      </w:r>
    </w:p>
    <w:p w14:paraId="6AC42BD9" w14:textId="53BA30A9" w:rsidR="00CB78BE" w:rsidRDefault="00CB78BE" w:rsidP="00CB78BE">
      <w:pPr>
        <w:pStyle w:val="ListParagraph"/>
        <w:numPr>
          <w:ilvl w:val="0"/>
          <w:numId w:val="21"/>
        </w:numPr>
        <w:rPr>
          <w:lang w:val="en-GB"/>
        </w:rPr>
      </w:pPr>
      <w:r w:rsidRPr="00CB78BE">
        <w:rPr>
          <w:lang w:val="en-GB"/>
        </w:rPr>
        <w:t>High Speed Train Roof-Mounted UE</w:t>
      </w:r>
      <w:r>
        <w:rPr>
          <w:lang w:val="en-GB"/>
        </w:rPr>
        <w:t xml:space="preserve"> (UE power class 6</w:t>
      </w:r>
      <w:r w:rsidRPr="00CB78BE">
        <w:rPr>
          <w:lang w:val="en-GB"/>
        </w:rPr>
        <w:t>)</w:t>
      </w:r>
    </w:p>
    <w:p w14:paraId="4DD82685" w14:textId="37E33DEE" w:rsidR="00CB78BE" w:rsidRPr="00CB78BE" w:rsidRDefault="00CB78BE" w:rsidP="00CB78BE">
      <w:pPr>
        <w:pStyle w:val="ListParagraph"/>
        <w:numPr>
          <w:ilvl w:val="0"/>
          <w:numId w:val="21"/>
        </w:numPr>
        <w:rPr>
          <w:iCs/>
        </w:rPr>
      </w:pPr>
      <w:r w:rsidRPr="00CB78BE">
        <w:rPr>
          <w:iCs/>
        </w:rPr>
        <w:t>UE supports simultaneous reception with different QCL Type</w:t>
      </w:r>
      <w:r>
        <w:rPr>
          <w:iCs/>
        </w:rPr>
        <w:t xml:space="preserve"> </w:t>
      </w:r>
      <w:r w:rsidRPr="00CB78BE">
        <w:rPr>
          <w:iCs/>
        </w:rPr>
        <w:t>D reference signal</w:t>
      </w:r>
      <w:r>
        <w:rPr>
          <w:iCs/>
        </w:rPr>
        <w:t xml:space="preserve"> (</w:t>
      </w:r>
      <w:r w:rsidRPr="00CB78BE">
        <w:rPr>
          <w:iCs/>
        </w:rPr>
        <w:t>simultaneousReceptionDiffTypeD-r16</w:t>
      </w:r>
      <w:r>
        <w:rPr>
          <w:iCs/>
        </w:rPr>
        <w:t>)</w:t>
      </w:r>
    </w:p>
    <w:p w14:paraId="17158E83" w14:textId="66F93C0D" w:rsidR="005D60B1" w:rsidRDefault="00F115D7" w:rsidP="008A13F1">
      <w:pPr>
        <w:rPr>
          <w:lang w:val="en-GB"/>
        </w:rPr>
      </w:pPr>
      <w:r>
        <w:rPr>
          <w:lang w:val="en-GB"/>
        </w:rPr>
        <w:t xml:space="preserve">On the other hand, </w:t>
      </w:r>
      <w:r w:rsidR="005D60B1">
        <w:rPr>
          <w:lang w:val="en-GB"/>
        </w:rPr>
        <w:t xml:space="preserve">RAN4 </w:t>
      </w:r>
      <w:r w:rsidR="008C33AB">
        <w:rPr>
          <w:lang w:val="en-GB"/>
        </w:rPr>
        <w:t xml:space="preserve">has another </w:t>
      </w:r>
      <w:r w:rsidR="00BC000F">
        <w:rPr>
          <w:lang w:val="en-GB"/>
        </w:rPr>
        <w:t xml:space="preserve">Rel-18 </w:t>
      </w:r>
      <w:r w:rsidR="008C33AB">
        <w:rPr>
          <w:lang w:val="en-GB"/>
        </w:rPr>
        <w:t>WI</w:t>
      </w:r>
      <w:r w:rsidR="004B3B45">
        <w:rPr>
          <w:lang w:val="en-GB"/>
        </w:rPr>
        <w:t xml:space="preserve">, </w:t>
      </w:r>
      <w:r w:rsidR="008C33AB">
        <w:rPr>
          <w:lang w:val="en-GB"/>
        </w:rPr>
        <w:t>called</w:t>
      </w:r>
      <w:r w:rsidR="008C33AB">
        <w:t xml:space="preserve"> </w:t>
      </w:r>
      <w:r w:rsidR="005D60B1">
        <w:t>FR2</w:t>
      </w:r>
      <w:bookmarkStart w:id="4" w:name="_Hlk104100152"/>
      <w:r w:rsidR="005D60B1" w:rsidRPr="00EC05EA">
        <w:t xml:space="preserve"> multi-Rx </w:t>
      </w:r>
      <w:r w:rsidR="008C33AB">
        <w:t xml:space="preserve">chain </w:t>
      </w:r>
      <w:r w:rsidR="005D60B1" w:rsidRPr="00EC05EA">
        <w:t>DL reception</w:t>
      </w:r>
      <w:bookmarkEnd w:id="4"/>
      <w:r w:rsidR="005D60B1">
        <w:t xml:space="preserve"> </w:t>
      </w:r>
      <w:r w:rsidR="008C33AB">
        <w:fldChar w:fldCharType="begin"/>
      </w:r>
      <w:r w:rsidR="008C33AB">
        <w:instrText xml:space="preserve"> REF _Ref130917698 \r \h </w:instrText>
      </w:r>
      <w:r w:rsidR="008C33AB">
        <w:fldChar w:fldCharType="separate"/>
      </w:r>
      <w:r w:rsidR="009B56F3">
        <w:t>[2]</w:t>
      </w:r>
      <w:r w:rsidR="008C33AB">
        <w:fldChar w:fldCharType="end"/>
      </w:r>
      <w:r w:rsidR="005D60B1">
        <w:t xml:space="preserve">, </w:t>
      </w:r>
      <w:r w:rsidR="008C33AB">
        <w:t xml:space="preserve">where RAN4 are discussing to specify UE demodulation requirements with multi-DCI based and/or single-DCI based transmission schemes in FR2. </w:t>
      </w:r>
      <w:r w:rsidR="00D3024A">
        <w:t>S</w:t>
      </w:r>
      <w:r w:rsidR="008C33AB">
        <w:t xml:space="preserve">ince </w:t>
      </w:r>
      <w:r w:rsidR="00BC000F">
        <w:t xml:space="preserve">the </w:t>
      </w:r>
      <w:r w:rsidR="008C33AB">
        <w:t xml:space="preserve">WID </w:t>
      </w:r>
      <w:r w:rsidR="00D71014">
        <w:t>on</w:t>
      </w:r>
      <w:r w:rsidR="008C33AB">
        <w:t xml:space="preserve"> HST enhancement in FR2 clearly mentions that </w:t>
      </w:r>
      <w:r w:rsidR="004E43A5">
        <w:t xml:space="preserve">“focus on FR2 HST specific </w:t>
      </w:r>
      <w:r w:rsidR="001B5FD6">
        <w:t>requirements and</w:t>
      </w:r>
      <w:r w:rsidR="004E43A5">
        <w:t xml:space="preserve"> avoid the overlap with the scope of FR2 multi-Rx DL reception”, </w:t>
      </w:r>
      <w:r w:rsidR="002678DE">
        <w:t xml:space="preserve">we propose </w:t>
      </w:r>
      <w:r w:rsidR="00D71014">
        <w:t>the</w:t>
      </w:r>
      <w:r w:rsidR="00D3024A">
        <w:t xml:space="preserve"> HST FR2 </w:t>
      </w:r>
      <w:r w:rsidR="002678DE">
        <w:t>WI focus</w:t>
      </w:r>
      <w:r w:rsidR="00EA4C68">
        <w:t>es only</w:t>
      </w:r>
      <w:r w:rsidR="002678DE">
        <w:t xml:space="preserve"> on HST-DPS and/or HST-SFN transmission schemes, which means this WI does not specify PDSCH demodulation with single-DCI/multi-DCI based transmission schemes. </w:t>
      </w:r>
    </w:p>
    <w:p w14:paraId="73A12FBE" w14:textId="3DDFC9B3" w:rsidR="00610402" w:rsidRDefault="00610402" w:rsidP="002678DE">
      <w:pPr>
        <w:rPr>
          <w:lang w:val="en-GB"/>
        </w:rPr>
      </w:pPr>
      <w:r w:rsidRPr="00610402">
        <w:rPr>
          <w:b/>
          <w:bCs/>
          <w:lang w:val="en-GB"/>
        </w:rPr>
        <w:t xml:space="preserve">Proposal 2: </w:t>
      </w:r>
      <w:r>
        <w:rPr>
          <w:lang w:val="en-GB"/>
        </w:rPr>
        <w:t>For HST FR2</w:t>
      </w:r>
      <w:r w:rsidR="00024531">
        <w:rPr>
          <w:lang w:val="en-GB"/>
        </w:rPr>
        <w:t xml:space="preserve"> simultaneous</w:t>
      </w:r>
      <w:r>
        <w:rPr>
          <w:lang w:val="en-GB"/>
        </w:rPr>
        <w:t xml:space="preserve"> multi-</w:t>
      </w:r>
      <w:r w:rsidR="0044035B">
        <w:rPr>
          <w:lang w:val="en-GB"/>
        </w:rPr>
        <w:t>Rx</w:t>
      </w:r>
      <w:r w:rsidR="00024531">
        <w:rPr>
          <w:lang w:val="en-GB"/>
        </w:rPr>
        <w:t xml:space="preserve"> </w:t>
      </w:r>
      <w:r>
        <w:rPr>
          <w:lang w:val="en-GB"/>
        </w:rPr>
        <w:t>reception, RAN4 focus on</w:t>
      </w:r>
      <w:r w:rsidR="00617D86">
        <w:rPr>
          <w:lang w:val="en-GB"/>
        </w:rPr>
        <w:t xml:space="preserve"> HST-</w:t>
      </w:r>
      <w:r w:rsidR="00A84273">
        <w:rPr>
          <w:lang w:val="en-GB"/>
        </w:rPr>
        <w:t>DPS/HST-</w:t>
      </w:r>
      <w:r w:rsidR="00617D86">
        <w:rPr>
          <w:lang w:val="en-GB"/>
        </w:rPr>
        <w:t xml:space="preserve">SFN </w:t>
      </w:r>
      <w:r w:rsidR="00D3024A">
        <w:rPr>
          <w:lang w:val="en-GB"/>
        </w:rPr>
        <w:t>transmission schemes.</w:t>
      </w:r>
    </w:p>
    <w:p w14:paraId="64B1A905" w14:textId="5BFCBD41" w:rsidR="00B50498" w:rsidRDefault="00B50498" w:rsidP="002678DE">
      <w:pPr>
        <w:rPr>
          <w:lang w:val="en-GB"/>
        </w:rPr>
      </w:pPr>
      <w:r>
        <w:rPr>
          <w:lang w:val="en-GB"/>
        </w:rPr>
        <w:t>In Rel-17</w:t>
      </w:r>
      <w:r w:rsidR="00CC4072">
        <w:rPr>
          <w:lang w:val="en-GB"/>
        </w:rPr>
        <w:t xml:space="preserve"> HST FR2</w:t>
      </w:r>
      <w:r>
        <w:rPr>
          <w:lang w:val="en-GB"/>
        </w:rPr>
        <w:t>, RAN4 studied two deployment scenarios: uni-directional deployment and bi-directional deployment.</w:t>
      </w:r>
      <w:r w:rsidR="00722535">
        <w:rPr>
          <w:lang w:val="en-GB"/>
        </w:rPr>
        <w:t xml:space="preserve"> </w:t>
      </w:r>
      <w:r w:rsidR="00722535">
        <w:rPr>
          <w:lang w:val="en-GB"/>
        </w:rPr>
        <w:fldChar w:fldCharType="begin"/>
      </w:r>
      <w:r w:rsidR="00722535">
        <w:rPr>
          <w:lang w:val="en-GB"/>
        </w:rPr>
        <w:instrText xml:space="preserve"> REF _Ref130988946 \h </w:instrText>
      </w:r>
      <w:r w:rsidR="00722535">
        <w:rPr>
          <w:lang w:val="en-GB"/>
        </w:rPr>
      </w:r>
      <w:r w:rsidR="00722535">
        <w:rPr>
          <w:lang w:val="en-GB"/>
        </w:rPr>
        <w:fldChar w:fldCharType="separate"/>
      </w:r>
      <w:r w:rsidR="009B56F3">
        <w:t xml:space="preserve">Figure </w:t>
      </w:r>
      <w:r w:rsidR="009B56F3">
        <w:rPr>
          <w:noProof/>
        </w:rPr>
        <w:t>1</w:t>
      </w:r>
      <w:r w:rsidR="00722535">
        <w:rPr>
          <w:lang w:val="en-GB"/>
        </w:rPr>
        <w:fldChar w:fldCharType="end"/>
      </w:r>
      <w:r w:rsidR="00722535">
        <w:rPr>
          <w:lang w:val="en-GB"/>
        </w:rPr>
        <w:t xml:space="preserve"> </w:t>
      </w:r>
      <w:r w:rsidR="004873BA">
        <w:rPr>
          <w:lang w:val="en-GB"/>
        </w:rPr>
        <w:t xml:space="preserve">and </w:t>
      </w:r>
      <w:r w:rsidR="004873BA">
        <w:rPr>
          <w:lang w:val="en-GB"/>
        </w:rPr>
        <w:fldChar w:fldCharType="begin"/>
      </w:r>
      <w:r w:rsidR="004873BA">
        <w:rPr>
          <w:lang w:val="en-GB"/>
        </w:rPr>
        <w:instrText xml:space="preserve"> REF _Ref130988948 \h </w:instrText>
      </w:r>
      <w:r w:rsidR="004873BA">
        <w:rPr>
          <w:lang w:val="en-GB"/>
        </w:rPr>
      </w:r>
      <w:r w:rsidR="004873BA">
        <w:rPr>
          <w:lang w:val="en-GB"/>
        </w:rPr>
        <w:fldChar w:fldCharType="separate"/>
      </w:r>
      <w:r w:rsidR="004873BA">
        <w:t xml:space="preserve">Figure </w:t>
      </w:r>
      <w:r w:rsidR="004873BA">
        <w:rPr>
          <w:noProof/>
        </w:rPr>
        <w:t>2</w:t>
      </w:r>
      <w:r w:rsidR="004873BA">
        <w:rPr>
          <w:lang w:val="en-GB"/>
        </w:rPr>
        <w:fldChar w:fldCharType="end"/>
      </w:r>
      <w:r w:rsidR="004873BA">
        <w:rPr>
          <w:lang w:val="en-GB"/>
        </w:rPr>
        <w:t xml:space="preserve"> </w:t>
      </w:r>
      <w:r w:rsidR="00722535">
        <w:rPr>
          <w:lang w:val="en-GB"/>
        </w:rPr>
        <w:t>illustrate example</w:t>
      </w:r>
      <w:r w:rsidR="004873BA">
        <w:rPr>
          <w:lang w:val="en-GB"/>
        </w:rPr>
        <w:t>s</w:t>
      </w:r>
      <w:r w:rsidR="00722535">
        <w:rPr>
          <w:lang w:val="en-GB"/>
        </w:rPr>
        <w:t xml:space="preserve"> of the uni-directional deployment and bi-directional deployment</w:t>
      </w:r>
      <w:r w:rsidR="004873BA">
        <w:rPr>
          <w:lang w:val="en-GB"/>
        </w:rPr>
        <w:t>, respectively</w:t>
      </w:r>
      <w:r w:rsidR="00722535">
        <w:rPr>
          <w:lang w:val="en-GB"/>
        </w:rPr>
        <w:t xml:space="preserve">. As shown in the figures, </w:t>
      </w:r>
      <w:r w:rsidR="00C442C8">
        <w:rPr>
          <w:lang w:val="en-GB"/>
        </w:rPr>
        <w:t xml:space="preserve">it was assumed the coverage area </w:t>
      </w:r>
      <w:r w:rsidR="009128D3">
        <w:rPr>
          <w:lang w:val="en-GB"/>
        </w:rPr>
        <w:t>from</w:t>
      </w:r>
      <w:r w:rsidR="00C442C8">
        <w:rPr>
          <w:lang w:val="en-GB"/>
        </w:rPr>
        <w:t xml:space="preserve"> TRxPs do not overlap, and therefore</w:t>
      </w:r>
      <w:r w:rsidR="003B7322">
        <w:rPr>
          <w:lang w:val="en-GB"/>
        </w:rPr>
        <w:t xml:space="preserve"> </w:t>
      </w:r>
      <w:r w:rsidR="00722535">
        <w:rPr>
          <w:lang w:val="en-GB"/>
        </w:rPr>
        <w:t xml:space="preserve">UE </w:t>
      </w:r>
      <w:r w:rsidR="00C442C8">
        <w:rPr>
          <w:lang w:val="en-GB"/>
        </w:rPr>
        <w:t xml:space="preserve">only need to </w:t>
      </w:r>
      <w:r w:rsidR="00722535">
        <w:rPr>
          <w:lang w:val="en-GB"/>
        </w:rPr>
        <w:t xml:space="preserve">activate </w:t>
      </w:r>
      <w:r w:rsidR="00403937">
        <w:rPr>
          <w:lang w:val="en-GB"/>
        </w:rPr>
        <w:t>single</w:t>
      </w:r>
      <w:r w:rsidR="00722535">
        <w:rPr>
          <w:lang w:val="en-GB"/>
        </w:rPr>
        <w:t xml:space="preserve"> Rx panel</w:t>
      </w:r>
      <w:r w:rsidR="00062E90">
        <w:rPr>
          <w:lang w:val="en-GB"/>
        </w:rPr>
        <w:t xml:space="preserve">. </w:t>
      </w:r>
      <w:r w:rsidR="00C03C7A">
        <w:rPr>
          <w:lang w:val="en-GB"/>
        </w:rPr>
        <w:t>As the result of that</w:t>
      </w:r>
      <w:r w:rsidR="00062E90">
        <w:rPr>
          <w:lang w:val="en-GB"/>
        </w:rPr>
        <w:t xml:space="preserve">, Rel-17 </w:t>
      </w:r>
      <w:r w:rsidR="00604715">
        <w:rPr>
          <w:lang w:val="en-GB"/>
        </w:rPr>
        <w:t xml:space="preserve">only </w:t>
      </w:r>
      <w:r w:rsidR="00062E90">
        <w:rPr>
          <w:lang w:val="en-GB"/>
        </w:rPr>
        <w:t xml:space="preserve">assumed </w:t>
      </w:r>
      <w:r w:rsidR="005F2D37">
        <w:rPr>
          <w:lang w:val="en-GB"/>
        </w:rPr>
        <w:t xml:space="preserve">the </w:t>
      </w:r>
      <w:r w:rsidR="004541EE">
        <w:rPr>
          <w:lang w:val="en-GB"/>
        </w:rPr>
        <w:t>DPS</w:t>
      </w:r>
      <w:r w:rsidR="00062E90">
        <w:rPr>
          <w:lang w:val="en-GB"/>
        </w:rPr>
        <w:t xml:space="preserve"> transmission scheme. </w:t>
      </w:r>
    </w:p>
    <w:p w14:paraId="721EA0C9" w14:textId="09ADDF14" w:rsidR="00B50498" w:rsidRDefault="00DF0819" w:rsidP="002678DE">
      <w:r>
        <w:object w:dxaOrig="10992" w:dyaOrig="3828" w14:anchorId="6870DB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67.4pt" o:ole="">
            <v:imagedata r:id="rId9" o:title=""/>
          </v:shape>
          <o:OLEObject Type="Embed" ProgID="Visio.Drawing.15" ShapeID="_x0000_i1025" DrawAspect="Content" ObjectID="_1742672991" r:id="rId10"/>
        </w:object>
      </w:r>
    </w:p>
    <w:p w14:paraId="65F04661" w14:textId="13B63A59" w:rsidR="00B50498" w:rsidRDefault="00722535" w:rsidP="00722535">
      <w:pPr>
        <w:pStyle w:val="Caption"/>
        <w:rPr>
          <w:lang w:val="en-GB"/>
        </w:rPr>
      </w:pPr>
      <w:bookmarkStart w:id="5" w:name="_Ref130988946"/>
      <w:r>
        <w:t xml:space="preserve">Figure </w:t>
      </w:r>
      <w:fldSimple w:instr=" SEQ Figure \* ARABIC ">
        <w:r w:rsidR="00D57FC7">
          <w:rPr>
            <w:noProof/>
          </w:rPr>
          <w:t>1</w:t>
        </w:r>
      </w:fldSimple>
      <w:bookmarkEnd w:id="5"/>
      <w:r>
        <w:tab/>
        <w:t>Example of uni-directional deployment scenario</w:t>
      </w:r>
      <w:r w:rsidR="0079732A">
        <w:t xml:space="preserve"> with single Rx-panel reception. </w:t>
      </w:r>
    </w:p>
    <w:p w14:paraId="260FF864" w14:textId="77777777" w:rsidR="005176E6" w:rsidRDefault="005176E6" w:rsidP="005176E6">
      <w:pPr>
        <w:rPr>
          <w:lang w:val="en-GB"/>
        </w:rPr>
      </w:pPr>
      <w:r>
        <w:object w:dxaOrig="10992" w:dyaOrig="3804" w14:anchorId="3483242F">
          <v:shape id="_x0000_i1026" type="#_x0000_t75" style="width:481.2pt;height:166.8pt" o:ole="">
            <v:imagedata r:id="rId11" o:title=""/>
          </v:shape>
          <o:OLEObject Type="Embed" ProgID="Visio.Drawing.15" ShapeID="_x0000_i1026" DrawAspect="Content" ObjectID="_1742672992" r:id="rId12"/>
        </w:object>
      </w:r>
    </w:p>
    <w:p w14:paraId="4DB8DB96" w14:textId="6A7CC1F1" w:rsidR="005176E6" w:rsidRPr="002678DE" w:rsidRDefault="005176E6" w:rsidP="005176E6">
      <w:pPr>
        <w:pStyle w:val="Caption"/>
        <w:rPr>
          <w:lang w:val="en-GB"/>
        </w:rPr>
      </w:pPr>
      <w:bookmarkStart w:id="6" w:name="_Ref130988948"/>
      <w:r>
        <w:t xml:space="preserve">Figure </w:t>
      </w:r>
      <w:fldSimple w:instr=" SEQ Figure \* ARABIC ">
        <w:r w:rsidR="00D57FC7">
          <w:rPr>
            <w:noProof/>
          </w:rPr>
          <w:t>2</w:t>
        </w:r>
      </w:fldSimple>
      <w:bookmarkEnd w:id="6"/>
      <w:r>
        <w:tab/>
        <w:t xml:space="preserve">Example of bi-directional deployment scenario with single Rx-panel reception. </w:t>
      </w:r>
    </w:p>
    <w:p w14:paraId="53A017D7" w14:textId="77777777" w:rsidR="002C4BE6" w:rsidRDefault="002C4BE6" w:rsidP="008A13F1">
      <w:pPr>
        <w:rPr>
          <w:lang w:val="en-GB"/>
        </w:rPr>
      </w:pPr>
    </w:p>
    <w:p w14:paraId="7A068D52" w14:textId="69BFD7F1" w:rsidR="003C5236" w:rsidRDefault="0079732A" w:rsidP="008A13F1">
      <w:pPr>
        <w:rPr>
          <w:lang w:val="en-GB"/>
        </w:rPr>
      </w:pPr>
      <w:r>
        <w:rPr>
          <w:lang w:val="en-GB"/>
        </w:rPr>
        <w:t>For Rel-18, since RAN4 can assume UE can activate maximum two Rx panels, it is possible to assume UE can receive the signal from two directions</w:t>
      </w:r>
      <w:r w:rsidR="00A7010E">
        <w:rPr>
          <w:lang w:val="en-GB"/>
        </w:rPr>
        <w:t xml:space="preserve"> simultaneously</w:t>
      </w:r>
      <w:r w:rsidR="003C5236">
        <w:rPr>
          <w:lang w:val="en-GB"/>
        </w:rPr>
        <w:t>.</w:t>
      </w:r>
      <w:r w:rsidR="002C4BE6">
        <w:rPr>
          <w:lang w:val="en-GB"/>
        </w:rPr>
        <w:t xml:space="preserve"> </w:t>
      </w:r>
      <w:r w:rsidR="007223FD">
        <w:rPr>
          <w:lang w:val="en-GB"/>
        </w:rPr>
        <w:t>T</w:t>
      </w:r>
      <w:r w:rsidR="002C4BE6">
        <w:rPr>
          <w:lang w:val="en-GB"/>
        </w:rPr>
        <w:t xml:space="preserve">he RF session has concluded that it is feasible to perform the </w:t>
      </w:r>
      <w:r w:rsidR="002D6086">
        <w:rPr>
          <w:lang w:val="en-GB"/>
        </w:rPr>
        <w:t xml:space="preserve">simultaneous </w:t>
      </w:r>
      <w:r w:rsidR="002C4BE6">
        <w:rPr>
          <w:lang w:val="en-GB"/>
        </w:rPr>
        <w:t xml:space="preserve">multi-Rx reception </w:t>
      </w:r>
      <w:r w:rsidR="00066DBE">
        <w:rPr>
          <w:lang w:val="en-GB"/>
        </w:rPr>
        <w:t xml:space="preserve">at least </w:t>
      </w:r>
      <w:r w:rsidR="002C4BE6">
        <w:rPr>
          <w:lang w:val="en-GB"/>
        </w:rPr>
        <w:t xml:space="preserve">for bi-directional deployment, but </w:t>
      </w:r>
      <w:r w:rsidR="00066DBE">
        <w:rPr>
          <w:lang w:val="en-GB"/>
        </w:rPr>
        <w:t xml:space="preserve">still discussing the feasibility for </w:t>
      </w:r>
      <w:r w:rsidR="00944B9A">
        <w:rPr>
          <w:lang w:val="en-GB"/>
        </w:rPr>
        <w:t xml:space="preserve">the </w:t>
      </w:r>
      <w:r w:rsidR="002C4BE6">
        <w:rPr>
          <w:lang w:val="en-GB"/>
        </w:rPr>
        <w:t>uni-directional deployment scenario B.</w:t>
      </w:r>
    </w:p>
    <w:tbl>
      <w:tblPr>
        <w:tblStyle w:val="TableGrid"/>
        <w:tblW w:w="0" w:type="auto"/>
        <w:tblLook w:val="04A0" w:firstRow="1" w:lastRow="0" w:firstColumn="1" w:lastColumn="0" w:noHBand="0" w:noVBand="1"/>
      </w:tblPr>
      <w:tblGrid>
        <w:gridCol w:w="9629"/>
      </w:tblGrid>
      <w:tr w:rsidR="003C5236" w14:paraId="025349C2" w14:textId="77777777" w:rsidTr="003C5236">
        <w:tc>
          <w:tcPr>
            <w:tcW w:w="9629" w:type="dxa"/>
          </w:tcPr>
          <w:p w14:paraId="7E65474C" w14:textId="500EE82A" w:rsidR="009B0B81" w:rsidRPr="009B0B81" w:rsidRDefault="009B0B81" w:rsidP="008A13F1">
            <w:pPr>
              <w:rPr>
                <w:b/>
                <w:bCs/>
                <w:lang w:val="en-GB"/>
              </w:rPr>
            </w:pPr>
            <w:r w:rsidRPr="009B0B81">
              <w:rPr>
                <w:b/>
                <w:bCs/>
                <w:lang w:val="en-GB"/>
              </w:rPr>
              <w:t>Bi-directional deployment scenario</w:t>
            </w:r>
          </w:p>
          <w:p w14:paraId="051D5C8C" w14:textId="558A4761" w:rsidR="003C5236" w:rsidRPr="00402622" w:rsidRDefault="003C5236" w:rsidP="008A13F1">
            <w:pPr>
              <w:rPr>
                <w:u w:val="single"/>
                <w:lang w:val="en-GB"/>
              </w:rPr>
            </w:pPr>
            <w:r w:rsidRPr="00402622">
              <w:rPr>
                <w:u w:val="single"/>
                <w:lang w:val="en-GB"/>
              </w:rPr>
              <w:t xml:space="preserve">RAN4#105 </w:t>
            </w:r>
            <w:r w:rsidRPr="00402622">
              <w:rPr>
                <w:u w:val="single"/>
                <w:lang w:val="en-GB"/>
              </w:rPr>
              <w:fldChar w:fldCharType="begin"/>
            </w:r>
            <w:r w:rsidRPr="00402622">
              <w:rPr>
                <w:u w:val="single"/>
                <w:lang w:val="en-GB"/>
              </w:rPr>
              <w:instrText xml:space="preserve"> REF _Ref130993589 \r \h </w:instrText>
            </w:r>
            <w:r w:rsidR="00402622">
              <w:rPr>
                <w:u w:val="single"/>
                <w:lang w:val="en-GB"/>
              </w:rPr>
              <w:instrText xml:space="preserve"> \* MERGEFORMAT </w:instrText>
            </w:r>
            <w:r w:rsidRPr="00402622">
              <w:rPr>
                <w:u w:val="single"/>
                <w:lang w:val="en-GB"/>
              </w:rPr>
            </w:r>
            <w:r w:rsidRPr="00402622">
              <w:rPr>
                <w:u w:val="single"/>
                <w:lang w:val="en-GB"/>
              </w:rPr>
              <w:fldChar w:fldCharType="separate"/>
            </w:r>
            <w:r w:rsidR="009B56F3">
              <w:rPr>
                <w:u w:val="single"/>
                <w:lang w:val="en-GB"/>
              </w:rPr>
              <w:t>[3]</w:t>
            </w:r>
            <w:r w:rsidRPr="00402622">
              <w:rPr>
                <w:u w:val="single"/>
                <w:lang w:val="en-GB"/>
              </w:rPr>
              <w:fldChar w:fldCharType="end"/>
            </w:r>
          </w:p>
          <w:p w14:paraId="34688CE6" w14:textId="3331CD57" w:rsidR="00626002" w:rsidRDefault="003C5236" w:rsidP="00626002">
            <w:pPr>
              <w:pStyle w:val="ListParagraph"/>
              <w:numPr>
                <w:ilvl w:val="0"/>
                <w:numId w:val="21"/>
              </w:numPr>
              <w:rPr>
                <w:lang w:val="en-GB"/>
              </w:rPr>
            </w:pPr>
            <w:r w:rsidRPr="003C5236">
              <w:rPr>
                <w:lang w:val="en-GB"/>
              </w:rPr>
              <w:t>Bi-directional RRH deployment scenario is concluded feasible for simultaneous multi-panel operation</w:t>
            </w:r>
          </w:p>
          <w:p w14:paraId="189F6297" w14:textId="3E45DD47" w:rsidR="00626002" w:rsidRDefault="00626002" w:rsidP="00626002">
            <w:pPr>
              <w:pStyle w:val="ListParagraph"/>
              <w:numPr>
                <w:ilvl w:val="0"/>
                <w:numId w:val="21"/>
              </w:numPr>
              <w:rPr>
                <w:lang w:val="en-GB"/>
              </w:rPr>
            </w:pPr>
            <w:r w:rsidRPr="00626002">
              <w:rPr>
                <w:lang w:val="en-GB"/>
              </w:rPr>
              <w:t>Further study whether to specify RF requirement when two TRPs transmit to different coverage areas, i.e., Area-1 and Area-2.</w:t>
            </w:r>
          </w:p>
          <w:p w14:paraId="1946BB65" w14:textId="4924A411" w:rsidR="00626002" w:rsidRPr="00626002" w:rsidRDefault="00626002" w:rsidP="00626002">
            <w:pPr>
              <w:pStyle w:val="ListParagraph"/>
              <w:numPr>
                <w:ilvl w:val="0"/>
                <w:numId w:val="21"/>
              </w:numPr>
              <w:rPr>
                <w:lang w:val="en-GB"/>
              </w:rPr>
            </w:pPr>
            <w:r>
              <w:rPr>
                <w:lang w:val="en-GB"/>
              </w:rPr>
              <w:t>T</w:t>
            </w:r>
            <w:r w:rsidRPr="00626002">
              <w:rPr>
                <w:lang w:val="en-GB"/>
              </w:rPr>
              <w:t>he concerned two AoA directions should be selected from different coverage areas, i.e., Area-1 and Area-2 respectivel</w:t>
            </w:r>
            <w:r>
              <w:rPr>
                <w:lang w:val="en-GB"/>
              </w:rPr>
              <w:t>y</w:t>
            </w:r>
          </w:p>
          <w:p w14:paraId="00153D28" w14:textId="41661C43" w:rsidR="00626002" w:rsidRPr="00402622" w:rsidRDefault="00626002" w:rsidP="00626002">
            <w:pPr>
              <w:rPr>
                <w:u w:val="single"/>
                <w:lang w:val="en-GB"/>
              </w:rPr>
            </w:pPr>
            <w:r w:rsidRPr="00402622">
              <w:rPr>
                <w:u w:val="single"/>
                <w:lang w:val="en-GB"/>
              </w:rPr>
              <w:t xml:space="preserve">RAN4#106 </w:t>
            </w:r>
            <w:r w:rsidRPr="00402622">
              <w:rPr>
                <w:u w:val="single"/>
                <w:lang w:val="en-GB"/>
              </w:rPr>
              <w:fldChar w:fldCharType="begin"/>
            </w:r>
            <w:r w:rsidRPr="00402622">
              <w:rPr>
                <w:u w:val="single"/>
                <w:lang w:val="en-GB"/>
              </w:rPr>
              <w:instrText xml:space="preserve"> REF _Ref130993782 \r \h </w:instrText>
            </w:r>
            <w:r w:rsidR="00402622">
              <w:rPr>
                <w:u w:val="single"/>
                <w:lang w:val="en-GB"/>
              </w:rPr>
              <w:instrText xml:space="preserve"> \* MERGEFORMAT </w:instrText>
            </w:r>
            <w:r w:rsidRPr="00402622">
              <w:rPr>
                <w:u w:val="single"/>
                <w:lang w:val="en-GB"/>
              </w:rPr>
            </w:r>
            <w:r w:rsidRPr="00402622">
              <w:rPr>
                <w:u w:val="single"/>
                <w:lang w:val="en-GB"/>
              </w:rPr>
              <w:fldChar w:fldCharType="separate"/>
            </w:r>
            <w:r w:rsidR="009B56F3">
              <w:rPr>
                <w:u w:val="single"/>
                <w:lang w:val="en-GB"/>
              </w:rPr>
              <w:t>[4]</w:t>
            </w:r>
            <w:r w:rsidRPr="00402622">
              <w:rPr>
                <w:u w:val="single"/>
                <w:lang w:val="en-GB"/>
              </w:rPr>
              <w:fldChar w:fldCharType="end"/>
            </w:r>
          </w:p>
          <w:p w14:paraId="7A249FF2" w14:textId="5B31D450" w:rsidR="00626002" w:rsidRPr="00626002" w:rsidRDefault="00626002" w:rsidP="00626002">
            <w:pPr>
              <w:pStyle w:val="ListParagraph"/>
              <w:numPr>
                <w:ilvl w:val="0"/>
                <w:numId w:val="21"/>
              </w:numPr>
              <w:rPr>
                <w:lang w:val="en-GB"/>
              </w:rPr>
            </w:pPr>
            <w:r w:rsidRPr="00626002">
              <w:rPr>
                <w:lang w:val="en-GB"/>
              </w:rPr>
              <w:t>it is proposed to determine how to specify RF requirements for bi-directional scenario after Multi-RX DL WI has conclusion on 2AoA spherical coverage requirement concept</w:t>
            </w:r>
          </w:p>
          <w:p w14:paraId="64B0CDBB" w14:textId="35254A9A" w:rsidR="009B0B81" w:rsidRPr="009B0B81" w:rsidRDefault="009B0B81" w:rsidP="009B0B81">
            <w:pPr>
              <w:rPr>
                <w:b/>
                <w:bCs/>
                <w:lang w:val="en-GB"/>
              </w:rPr>
            </w:pPr>
            <w:r w:rsidRPr="009B0B81">
              <w:rPr>
                <w:b/>
                <w:bCs/>
                <w:lang w:val="en-GB"/>
              </w:rPr>
              <w:t>Uni-directional deployment scenario</w:t>
            </w:r>
          </w:p>
          <w:p w14:paraId="50443BA3" w14:textId="756E24E7" w:rsidR="009B0B81" w:rsidRPr="00402622" w:rsidRDefault="009B0B81" w:rsidP="009B0B81">
            <w:pPr>
              <w:rPr>
                <w:u w:val="single"/>
                <w:lang w:val="en-GB"/>
              </w:rPr>
            </w:pPr>
            <w:r w:rsidRPr="00402622">
              <w:rPr>
                <w:u w:val="single"/>
                <w:lang w:val="en-GB"/>
              </w:rPr>
              <w:t xml:space="preserve">RAN4#105 </w:t>
            </w:r>
            <w:r w:rsidRPr="00402622">
              <w:rPr>
                <w:u w:val="single"/>
                <w:lang w:val="en-GB"/>
              </w:rPr>
              <w:fldChar w:fldCharType="begin"/>
            </w:r>
            <w:r w:rsidRPr="00402622">
              <w:rPr>
                <w:u w:val="single"/>
                <w:lang w:val="en-GB"/>
              </w:rPr>
              <w:instrText xml:space="preserve"> REF _Ref130993589 \r \h </w:instrText>
            </w:r>
            <w:r w:rsidR="00402622">
              <w:rPr>
                <w:u w:val="single"/>
                <w:lang w:val="en-GB"/>
              </w:rPr>
              <w:instrText xml:space="preserve"> \* MERGEFORMAT </w:instrText>
            </w:r>
            <w:r w:rsidRPr="00402622">
              <w:rPr>
                <w:u w:val="single"/>
                <w:lang w:val="en-GB"/>
              </w:rPr>
            </w:r>
            <w:r w:rsidRPr="00402622">
              <w:rPr>
                <w:u w:val="single"/>
                <w:lang w:val="en-GB"/>
              </w:rPr>
              <w:fldChar w:fldCharType="separate"/>
            </w:r>
            <w:r w:rsidR="009B56F3">
              <w:rPr>
                <w:u w:val="single"/>
                <w:lang w:val="en-GB"/>
              </w:rPr>
              <w:t>[3]</w:t>
            </w:r>
            <w:r w:rsidRPr="00402622">
              <w:rPr>
                <w:u w:val="single"/>
                <w:lang w:val="en-GB"/>
              </w:rPr>
              <w:fldChar w:fldCharType="end"/>
            </w:r>
          </w:p>
          <w:p w14:paraId="1380E1BA" w14:textId="114F52E5" w:rsidR="003C5236" w:rsidRDefault="003C5236" w:rsidP="003C5236">
            <w:pPr>
              <w:pStyle w:val="ListParagraph"/>
              <w:numPr>
                <w:ilvl w:val="0"/>
                <w:numId w:val="21"/>
              </w:numPr>
              <w:rPr>
                <w:lang w:val="en-GB"/>
              </w:rPr>
            </w:pPr>
            <w:r w:rsidRPr="003C5236">
              <w:rPr>
                <w:lang w:val="en-GB"/>
              </w:rPr>
              <w:t>For simultaneous multi-panel operation under uni-directional deployment, scenario A can be considered as not feasible.</w:t>
            </w:r>
          </w:p>
          <w:p w14:paraId="4D282AD3" w14:textId="69148CB8" w:rsidR="003C5236" w:rsidRPr="00402622" w:rsidRDefault="003C5236" w:rsidP="003C5236">
            <w:pPr>
              <w:rPr>
                <w:u w:val="single"/>
                <w:lang w:val="en-GB"/>
              </w:rPr>
            </w:pPr>
            <w:r w:rsidRPr="00402622">
              <w:rPr>
                <w:u w:val="single"/>
                <w:lang w:val="en-GB"/>
              </w:rPr>
              <w:t xml:space="preserve">RAN4#106 </w:t>
            </w:r>
            <w:r w:rsidR="002C4BE6" w:rsidRPr="00402622">
              <w:rPr>
                <w:u w:val="single"/>
                <w:lang w:val="en-GB"/>
              </w:rPr>
              <w:fldChar w:fldCharType="begin"/>
            </w:r>
            <w:r w:rsidR="002C4BE6" w:rsidRPr="00402622">
              <w:rPr>
                <w:u w:val="single"/>
                <w:lang w:val="en-GB"/>
              </w:rPr>
              <w:instrText xml:space="preserve"> REF _Ref130993782 \r \h </w:instrText>
            </w:r>
            <w:r w:rsidR="00402622">
              <w:rPr>
                <w:u w:val="single"/>
                <w:lang w:val="en-GB"/>
              </w:rPr>
              <w:instrText xml:space="preserve"> \* MERGEFORMAT </w:instrText>
            </w:r>
            <w:r w:rsidR="002C4BE6" w:rsidRPr="00402622">
              <w:rPr>
                <w:u w:val="single"/>
                <w:lang w:val="en-GB"/>
              </w:rPr>
            </w:r>
            <w:r w:rsidR="002C4BE6" w:rsidRPr="00402622">
              <w:rPr>
                <w:u w:val="single"/>
                <w:lang w:val="en-GB"/>
              </w:rPr>
              <w:fldChar w:fldCharType="separate"/>
            </w:r>
            <w:r w:rsidR="009B56F3">
              <w:rPr>
                <w:u w:val="single"/>
                <w:lang w:val="en-GB"/>
              </w:rPr>
              <w:t>[4]</w:t>
            </w:r>
            <w:r w:rsidR="002C4BE6" w:rsidRPr="00402622">
              <w:rPr>
                <w:u w:val="single"/>
                <w:lang w:val="en-GB"/>
              </w:rPr>
              <w:fldChar w:fldCharType="end"/>
            </w:r>
          </w:p>
          <w:p w14:paraId="52F0FE29" w14:textId="63F3E6AB" w:rsidR="003C5236" w:rsidRPr="003C5236" w:rsidRDefault="002C4BE6" w:rsidP="003C5236">
            <w:pPr>
              <w:pStyle w:val="ListParagraph"/>
              <w:numPr>
                <w:ilvl w:val="0"/>
                <w:numId w:val="21"/>
              </w:numPr>
              <w:rPr>
                <w:lang w:val="en-GB"/>
              </w:rPr>
            </w:pPr>
            <w:r w:rsidRPr="002C4BE6">
              <w:rPr>
                <w:lang w:val="en-GB"/>
              </w:rPr>
              <w:t>FFS feasibility of uni-directional scenario B.</w:t>
            </w:r>
          </w:p>
        </w:tc>
      </w:tr>
    </w:tbl>
    <w:p w14:paraId="737E6894" w14:textId="77777777" w:rsidR="003C5236" w:rsidRDefault="003C5236" w:rsidP="008A13F1">
      <w:pPr>
        <w:rPr>
          <w:lang w:val="en-GB"/>
        </w:rPr>
      </w:pPr>
    </w:p>
    <w:p w14:paraId="0AB2D067" w14:textId="1D40356C" w:rsidR="003C5236" w:rsidRDefault="00223C53" w:rsidP="008A13F1">
      <w:pPr>
        <w:rPr>
          <w:lang w:val="en-GB"/>
        </w:rPr>
      </w:pPr>
      <w:r w:rsidRPr="00223C53">
        <w:rPr>
          <w:b/>
          <w:bCs/>
          <w:lang w:val="en-GB"/>
        </w:rPr>
        <w:t xml:space="preserve">Observation 1: </w:t>
      </w:r>
      <w:r w:rsidR="00DF2C7C" w:rsidRPr="00DF2C7C">
        <w:rPr>
          <w:lang w:val="en-GB"/>
        </w:rPr>
        <w:t xml:space="preserve">RAN4 </w:t>
      </w:r>
      <w:r>
        <w:rPr>
          <w:lang w:val="en-GB"/>
        </w:rPr>
        <w:t xml:space="preserve">RF session </w:t>
      </w:r>
      <w:r w:rsidR="007223FD">
        <w:rPr>
          <w:lang w:val="en-GB"/>
        </w:rPr>
        <w:t>ha</w:t>
      </w:r>
      <w:r w:rsidR="007A434F">
        <w:rPr>
          <w:lang w:val="en-GB"/>
        </w:rPr>
        <w:t>s</w:t>
      </w:r>
      <w:r w:rsidR="007223FD">
        <w:rPr>
          <w:lang w:val="en-GB"/>
        </w:rPr>
        <w:t xml:space="preserve"> </w:t>
      </w:r>
      <w:r>
        <w:rPr>
          <w:lang w:val="en-GB"/>
        </w:rPr>
        <w:t xml:space="preserve">confirmed the feasibility of the bi-directional deployment scenario for </w:t>
      </w:r>
      <w:r w:rsidR="002D6086">
        <w:rPr>
          <w:lang w:val="en-GB"/>
        </w:rPr>
        <w:t xml:space="preserve">simultaneous </w:t>
      </w:r>
      <w:r>
        <w:rPr>
          <w:lang w:val="en-GB"/>
        </w:rPr>
        <w:t xml:space="preserve">multi-Rx reception. </w:t>
      </w:r>
      <w:r w:rsidR="00BB2496">
        <w:rPr>
          <w:lang w:val="en-GB"/>
        </w:rPr>
        <w:t xml:space="preserve">RF session is still discussing the </w:t>
      </w:r>
      <w:r w:rsidR="000F0640">
        <w:rPr>
          <w:lang w:val="en-GB"/>
        </w:rPr>
        <w:t>coverage area from two TRxP.</w:t>
      </w:r>
    </w:p>
    <w:p w14:paraId="4F03D90F" w14:textId="2A8BFE08" w:rsidR="00223C53" w:rsidRDefault="00223C53" w:rsidP="00223C53">
      <w:pPr>
        <w:rPr>
          <w:lang w:val="en-GB"/>
        </w:rPr>
      </w:pPr>
      <w:r w:rsidRPr="00223C53">
        <w:rPr>
          <w:b/>
          <w:bCs/>
          <w:lang w:val="en-GB"/>
        </w:rPr>
        <w:t xml:space="preserve">Observation </w:t>
      </w:r>
      <w:r>
        <w:rPr>
          <w:b/>
          <w:bCs/>
          <w:lang w:val="en-GB"/>
        </w:rPr>
        <w:t>2</w:t>
      </w:r>
      <w:r w:rsidRPr="00223C53">
        <w:rPr>
          <w:b/>
          <w:bCs/>
          <w:lang w:val="en-GB"/>
        </w:rPr>
        <w:t xml:space="preserve">: </w:t>
      </w:r>
      <w:r w:rsidR="00DF2C7C" w:rsidRPr="00DF2C7C">
        <w:rPr>
          <w:lang w:val="en-GB"/>
        </w:rPr>
        <w:t xml:space="preserve">RAN4 </w:t>
      </w:r>
      <w:r>
        <w:rPr>
          <w:lang w:val="en-GB"/>
        </w:rPr>
        <w:t xml:space="preserve">RF session </w:t>
      </w:r>
      <w:r w:rsidR="007223FD">
        <w:rPr>
          <w:lang w:val="en-GB"/>
        </w:rPr>
        <w:t>ha</w:t>
      </w:r>
      <w:r w:rsidR="007A434F">
        <w:rPr>
          <w:lang w:val="en-GB"/>
        </w:rPr>
        <w:t>s</w:t>
      </w:r>
      <w:r w:rsidR="007223FD">
        <w:rPr>
          <w:lang w:val="en-GB"/>
        </w:rPr>
        <w:t xml:space="preserve"> </w:t>
      </w:r>
      <w:r w:rsidR="008154D1">
        <w:rPr>
          <w:lang w:val="en-GB"/>
        </w:rPr>
        <w:t>concluded</w:t>
      </w:r>
      <w:r>
        <w:rPr>
          <w:lang w:val="en-GB"/>
        </w:rPr>
        <w:t xml:space="preserve"> the uni-directional deployment scenario A is </w:t>
      </w:r>
      <w:r w:rsidR="00D319F8">
        <w:rPr>
          <w:lang w:val="en-GB"/>
        </w:rPr>
        <w:t>NOT</w:t>
      </w:r>
      <w:r>
        <w:rPr>
          <w:lang w:val="en-GB"/>
        </w:rPr>
        <w:t xml:space="preserve"> feasible for </w:t>
      </w:r>
      <w:r w:rsidR="002D6086">
        <w:rPr>
          <w:lang w:val="en-GB"/>
        </w:rPr>
        <w:t xml:space="preserve">simultaneous </w:t>
      </w:r>
      <w:r>
        <w:rPr>
          <w:lang w:val="en-GB"/>
        </w:rPr>
        <w:t xml:space="preserve">multi-Rx reception. </w:t>
      </w:r>
      <w:r w:rsidR="00D319F8">
        <w:rPr>
          <w:lang w:val="en-GB"/>
        </w:rPr>
        <w:t xml:space="preserve">However, </w:t>
      </w:r>
      <w:r>
        <w:rPr>
          <w:lang w:val="en-GB"/>
        </w:rPr>
        <w:t>RF session is still discussing the feasibility of the uni-directional deployment scenario B for multi-Rx simultaneous reception.</w:t>
      </w:r>
    </w:p>
    <w:p w14:paraId="04950A17" w14:textId="3B319F82" w:rsidR="0079732A" w:rsidRDefault="0079732A" w:rsidP="008A13F1">
      <w:pPr>
        <w:rPr>
          <w:lang w:val="en-GB"/>
        </w:rPr>
      </w:pPr>
    </w:p>
    <w:p w14:paraId="000FD27D" w14:textId="4CD17EB3" w:rsidR="004019C3" w:rsidRDefault="004019C3" w:rsidP="004019C3">
      <w:pPr>
        <w:rPr>
          <w:lang w:val="en-GB"/>
        </w:rPr>
      </w:pPr>
      <w:r>
        <w:rPr>
          <w:lang w:val="en-GB"/>
        </w:rPr>
        <w:fldChar w:fldCharType="begin"/>
      </w:r>
      <w:r>
        <w:rPr>
          <w:lang w:val="en-GB"/>
        </w:rPr>
        <w:instrText xml:space="preserve"> REF _Ref130989397 \h </w:instrText>
      </w:r>
      <w:r>
        <w:rPr>
          <w:lang w:val="en-GB"/>
        </w:rPr>
      </w:r>
      <w:r>
        <w:rPr>
          <w:lang w:val="en-GB"/>
        </w:rPr>
        <w:fldChar w:fldCharType="separate"/>
      </w:r>
      <w:r w:rsidR="009B56F3">
        <w:t xml:space="preserve">Figure </w:t>
      </w:r>
      <w:r w:rsidR="009B56F3">
        <w:rPr>
          <w:noProof/>
        </w:rPr>
        <w:t>3</w:t>
      </w:r>
      <w:r>
        <w:rPr>
          <w:lang w:val="en-GB"/>
        </w:rPr>
        <w:fldChar w:fldCharType="end"/>
      </w:r>
      <w:r>
        <w:rPr>
          <w:lang w:val="en-GB"/>
        </w:rPr>
        <w:t xml:space="preserve"> illustrates an example of the</w:t>
      </w:r>
      <w:r w:rsidR="002D6086">
        <w:rPr>
          <w:lang w:val="en-GB"/>
        </w:rPr>
        <w:t xml:space="preserve"> simultaneous</w:t>
      </w:r>
      <w:r>
        <w:rPr>
          <w:lang w:val="en-GB"/>
        </w:rPr>
        <w:t xml:space="preserve"> multi-Rx reception scenario using the bi-directional deployment, where we assume two TRxP</w:t>
      </w:r>
      <w:r w:rsidR="005F7D7A">
        <w:rPr>
          <w:lang w:val="en-GB"/>
        </w:rPr>
        <w:t>s</w:t>
      </w:r>
      <w:r>
        <w:rPr>
          <w:lang w:val="en-GB"/>
        </w:rPr>
        <w:t xml:space="preserve"> ha</w:t>
      </w:r>
      <w:r w:rsidR="005F7D7A">
        <w:rPr>
          <w:lang w:val="en-GB"/>
        </w:rPr>
        <w:t>ve</w:t>
      </w:r>
      <w:r>
        <w:rPr>
          <w:lang w:val="en-GB"/>
        </w:rPr>
        <w:t xml:space="preserve"> </w:t>
      </w:r>
      <w:r w:rsidR="005F7D7A">
        <w:rPr>
          <w:lang w:val="en-GB"/>
        </w:rPr>
        <w:t>the same</w:t>
      </w:r>
      <w:r>
        <w:rPr>
          <w:lang w:val="en-GB"/>
        </w:rPr>
        <w:t xml:space="preserve"> coverage area. This deployment scenario is like the HST-SFN Scheme A discussed in Rel-17 MIMO enhancements. Since this is Rel-18 WI, we propose to use Rel-17 HST-SFN Scheme A to specify PDSCH demodulation requirements for </w:t>
      </w:r>
      <w:r w:rsidR="00605F0B">
        <w:rPr>
          <w:lang w:val="en-GB"/>
        </w:rPr>
        <w:t xml:space="preserve">the </w:t>
      </w:r>
      <w:r w:rsidR="002D6086">
        <w:rPr>
          <w:lang w:val="en-GB"/>
        </w:rPr>
        <w:t xml:space="preserve">simultaneous </w:t>
      </w:r>
      <w:r w:rsidR="009D6BCC">
        <w:rPr>
          <w:lang w:val="en-GB"/>
        </w:rPr>
        <w:t>multi-Rx reception</w:t>
      </w:r>
      <w:r>
        <w:rPr>
          <w:lang w:val="en-GB"/>
        </w:rPr>
        <w:t xml:space="preserve"> in FR2.</w:t>
      </w:r>
    </w:p>
    <w:p w14:paraId="79C11A03" w14:textId="77777777" w:rsidR="004019C3" w:rsidRDefault="004019C3" w:rsidP="008A13F1">
      <w:pPr>
        <w:rPr>
          <w:lang w:val="en-GB"/>
        </w:rPr>
      </w:pPr>
    </w:p>
    <w:p w14:paraId="1B5B6945" w14:textId="14881324" w:rsidR="0079732A" w:rsidRPr="0079732A" w:rsidRDefault="000A015B" w:rsidP="008A13F1">
      <w:pPr>
        <w:rPr>
          <w:lang w:val="en-GB"/>
        </w:rPr>
      </w:pPr>
      <w:r>
        <w:object w:dxaOrig="11172" w:dyaOrig="4021" w14:anchorId="275DF5F0">
          <v:shape id="_x0000_i1027" type="#_x0000_t75" style="width:481.8pt;height:173.4pt" o:ole="">
            <v:imagedata r:id="rId13" o:title=""/>
          </v:shape>
          <o:OLEObject Type="Embed" ProgID="Visio.Drawing.15" ShapeID="_x0000_i1027" DrawAspect="Content" ObjectID="_1742672993" r:id="rId14"/>
        </w:object>
      </w:r>
    </w:p>
    <w:p w14:paraId="2086EB13" w14:textId="6542AE3E" w:rsidR="0079732A" w:rsidRPr="002678DE" w:rsidRDefault="0079732A" w:rsidP="0079732A">
      <w:pPr>
        <w:pStyle w:val="Caption"/>
        <w:rPr>
          <w:lang w:val="en-GB"/>
        </w:rPr>
      </w:pPr>
      <w:bookmarkStart w:id="7" w:name="_Ref130989397"/>
      <w:r>
        <w:t xml:space="preserve">Figure </w:t>
      </w:r>
      <w:fldSimple w:instr=" SEQ Figure \* ARABIC ">
        <w:r w:rsidR="00D57FC7">
          <w:rPr>
            <w:noProof/>
          </w:rPr>
          <w:t>3</w:t>
        </w:r>
      </w:fldSimple>
      <w:bookmarkEnd w:id="7"/>
      <w:r>
        <w:tab/>
        <w:t xml:space="preserve">Example of bi-directional deployment scenario with </w:t>
      </w:r>
      <w:r w:rsidR="00845D5B">
        <w:t xml:space="preserve">the </w:t>
      </w:r>
      <w:r w:rsidR="002D6086">
        <w:rPr>
          <w:lang w:val="en-GB"/>
        </w:rPr>
        <w:t xml:space="preserve">simultaneous </w:t>
      </w:r>
      <w:r w:rsidR="005E6B92">
        <w:rPr>
          <w:lang w:val="en-GB"/>
        </w:rPr>
        <w:t>multi-Rx reception</w:t>
      </w:r>
      <w:r w:rsidR="005E6B92">
        <w:t xml:space="preserve"> </w:t>
      </w:r>
      <w:r w:rsidR="00892B69">
        <w:t>assuming TRxP ha</w:t>
      </w:r>
      <w:r w:rsidR="005355EF">
        <w:t>s the</w:t>
      </w:r>
      <w:r w:rsidR="00892B69">
        <w:t xml:space="preserve"> </w:t>
      </w:r>
      <w:r w:rsidR="005355EF">
        <w:t>same</w:t>
      </w:r>
      <w:r w:rsidR="00892B69">
        <w:t xml:space="preserve"> coverage area. </w:t>
      </w:r>
    </w:p>
    <w:p w14:paraId="6F1E6156" w14:textId="126A4C61" w:rsidR="000A1085" w:rsidRPr="000A1085" w:rsidRDefault="000A1085" w:rsidP="00242517"/>
    <w:p w14:paraId="3F93C270" w14:textId="734A4C5B" w:rsidR="00526C4F" w:rsidRDefault="00167F31" w:rsidP="008A13F1">
      <w:pPr>
        <w:rPr>
          <w:lang w:val="en-GB"/>
        </w:rPr>
      </w:pPr>
      <w:r>
        <w:rPr>
          <w:b/>
          <w:bCs/>
          <w:lang w:val="en-GB"/>
        </w:rPr>
        <w:t xml:space="preserve">Proposal 3: </w:t>
      </w:r>
      <w:r>
        <w:rPr>
          <w:lang w:val="en-GB"/>
        </w:rPr>
        <w:t xml:space="preserve">For HST FR2 </w:t>
      </w:r>
      <w:r w:rsidR="002D6086">
        <w:rPr>
          <w:lang w:val="en-GB"/>
        </w:rPr>
        <w:t xml:space="preserve">simultaneous </w:t>
      </w:r>
      <w:r w:rsidR="00A7233E">
        <w:rPr>
          <w:lang w:val="en-GB"/>
        </w:rPr>
        <w:t>multi-Rx reception</w:t>
      </w:r>
      <w:r>
        <w:rPr>
          <w:lang w:val="en-GB"/>
        </w:rPr>
        <w:t xml:space="preserve">, RAN4 </w:t>
      </w:r>
      <w:r w:rsidR="000A1085">
        <w:rPr>
          <w:lang w:val="en-GB"/>
        </w:rPr>
        <w:t>prioritize</w:t>
      </w:r>
      <w:r>
        <w:rPr>
          <w:lang w:val="en-GB"/>
        </w:rPr>
        <w:t xml:space="preserve"> </w:t>
      </w:r>
      <w:r w:rsidR="00EB2018">
        <w:rPr>
          <w:lang w:val="en-GB"/>
        </w:rPr>
        <w:t>the</w:t>
      </w:r>
      <w:r w:rsidR="000A1085">
        <w:rPr>
          <w:lang w:val="en-GB"/>
        </w:rPr>
        <w:t xml:space="preserve"> </w:t>
      </w:r>
      <w:r>
        <w:rPr>
          <w:lang w:val="en-GB"/>
        </w:rPr>
        <w:t xml:space="preserve">PDSCH demodulation requirements with HST-SFN </w:t>
      </w:r>
      <w:r w:rsidR="00A441E7">
        <w:rPr>
          <w:lang w:val="en-GB"/>
        </w:rPr>
        <w:t>S</w:t>
      </w:r>
      <w:r>
        <w:rPr>
          <w:lang w:val="en-GB"/>
        </w:rPr>
        <w:t>cheme A</w:t>
      </w:r>
      <w:r w:rsidR="00A441E7">
        <w:rPr>
          <w:lang w:val="en-GB"/>
        </w:rPr>
        <w:t xml:space="preserve"> under </w:t>
      </w:r>
      <w:r w:rsidR="00C11812">
        <w:rPr>
          <w:lang w:val="en-GB"/>
        </w:rPr>
        <w:t xml:space="preserve">the </w:t>
      </w:r>
      <w:r w:rsidR="00A441E7">
        <w:rPr>
          <w:lang w:val="en-GB"/>
        </w:rPr>
        <w:t>bi-directional deployment scenari</w:t>
      </w:r>
      <w:r w:rsidR="000A1085">
        <w:rPr>
          <w:lang w:val="en-GB"/>
        </w:rPr>
        <w:t>o, where two TRxPs have the same coverage area.</w:t>
      </w:r>
    </w:p>
    <w:p w14:paraId="52075535" w14:textId="0BAD6943" w:rsidR="00B364E6" w:rsidRDefault="00B364E6" w:rsidP="008A13F1">
      <w:pPr>
        <w:rPr>
          <w:lang w:val="en-GB"/>
        </w:rPr>
      </w:pPr>
      <w:r>
        <w:rPr>
          <w:lang w:val="en-GB"/>
        </w:rPr>
        <w:t>To define the UE demodulation requirements with HST-SFN</w:t>
      </w:r>
      <w:r w:rsidR="00766205">
        <w:rPr>
          <w:lang w:val="en-GB"/>
        </w:rPr>
        <w:t xml:space="preserve"> Scheme A</w:t>
      </w:r>
      <w:r>
        <w:rPr>
          <w:lang w:val="en-GB"/>
        </w:rPr>
        <w:t xml:space="preserve">, it is important to ensure the receive time difference among TRxP should be within a CP. </w:t>
      </w:r>
      <w:r w:rsidR="00766205">
        <w:rPr>
          <w:lang w:val="en-GB"/>
        </w:rPr>
        <w:t>If we reuse the</w:t>
      </w:r>
      <w:r w:rsidR="003C7466">
        <w:rPr>
          <w:lang w:val="en-GB"/>
        </w:rPr>
        <w:t xml:space="preserve"> deployment scenario</w:t>
      </w:r>
      <w:r w:rsidR="00D57FC7">
        <w:rPr>
          <w:lang w:val="en-GB"/>
        </w:rPr>
        <w:t>s</w:t>
      </w:r>
      <w:r w:rsidR="00766205">
        <w:rPr>
          <w:lang w:val="en-GB"/>
        </w:rPr>
        <w:t xml:space="preserve"> in Rel-17 FR2 HST</w:t>
      </w:r>
      <w:r w:rsidR="003C7466">
        <w:rPr>
          <w:lang w:val="en-GB"/>
        </w:rPr>
        <w:t>: Scenario A with Ds=700m and Dmin=10</w:t>
      </w:r>
      <w:r w:rsidR="003E005F">
        <w:rPr>
          <w:lang w:val="en-GB"/>
        </w:rPr>
        <w:t>m</w:t>
      </w:r>
      <w:r w:rsidR="003C7466">
        <w:rPr>
          <w:lang w:val="en-GB"/>
        </w:rPr>
        <w:t>, and Scenario B with Ds=700m and Dmin=150m</w:t>
      </w:r>
      <w:r w:rsidR="00766205">
        <w:rPr>
          <w:lang w:val="en-GB"/>
        </w:rPr>
        <w:t>,</w:t>
      </w:r>
      <w:r w:rsidR="002F4746">
        <w:rPr>
          <w:lang w:val="en-GB"/>
        </w:rPr>
        <w:t xml:space="preserve"> </w:t>
      </w:r>
      <w:r w:rsidR="000A015B">
        <w:rPr>
          <w:lang w:val="en-GB"/>
        </w:rPr>
        <w:t xml:space="preserve">the maximum receive time difference </w:t>
      </w:r>
      <w:r w:rsidR="00766205">
        <w:rPr>
          <w:lang w:val="en-GB"/>
        </w:rPr>
        <w:t xml:space="preserve">(RTD) </w:t>
      </w:r>
      <w:r w:rsidR="000A015B">
        <w:rPr>
          <w:lang w:val="en-GB"/>
        </w:rPr>
        <w:t>from TRxP</w:t>
      </w:r>
      <w:r w:rsidR="00766205">
        <w:rPr>
          <w:lang w:val="en-GB"/>
        </w:rPr>
        <w:t xml:space="preserve"> is given as </w:t>
      </w:r>
      <w:r w:rsidR="00766205">
        <w:rPr>
          <w:lang w:val="en-GB"/>
        </w:rPr>
        <w:fldChar w:fldCharType="begin"/>
      </w:r>
      <w:r w:rsidR="00766205">
        <w:rPr>
          <w:lang w:val="en-GB"/>
        </w:rPr>
        <w:instrText xml:space="preserve"> REF _Ref131602509 \h </w:instrText>
      </w:r>
      <w:r w:rsidR="00766205">
        <w:rPr>
          <w:lang w:val="en-GB"/>
        </w:rPr>
      </w:r>
      <w:r w:rsidR="00766205">
        <w:rPr>
          <w:lang w:val="en-GB"/>
        </w:rPr>
        <w:fldChar w:fldCharType="separate"/>
      </w:r>
      <w:r w:rsidR="00766205">
        <w:t xml:space="preserve">Figure </w:t>
      </w:r>
      <w:r w:rsidR="00766205">
        <w:rPr>
          <w:noProof/>
        </w:rPr>
        <w:t>4</w:t>
      </w:r>
      <w:r w:rsidR="00766205">
        <w:rPr>
          <w:lang w:val="en-GB"/>
        </w:rPr>
        <w:fldChar w:fldCharType="end"/>
      </w:r>
      <w:r w:rsidR="00766205">
        <w:rPr>
          <w:lang w:val="en-GB"/>
        </w:rPr>
        <w:t xml:space="preserve">, where the RTD is </w:t>
      </w:r>
      <w:r w:rsidR="000A015B">
        <w:rPr>
          <w:lang w:val="en-GB"/>
        </w:rPr>
        <w:t>derived from</w:t>
      </w:r>
      <w:r w:rsidR="00766205">
        <w:rPr>
          <w:lang w:val="en-GB"/>
        </w:rPr>
        <w:t xml:space="preserve"> </w:t>
      </w:r>
      <m:oMath>
        <m:r>
          <w:rPr>
            <w:rFonts w:ascii="Cambria Math" w:hAnsi="Cambria Math"/>
            <w:lang w:val="en-GB"/>
          </w:rPr>
          <m:t>abs</m:t>
        </m:r>
        <m:d>
          <m:dPr>
            <m:ctrlPr>
              <w:rPr>
                <w:rFonts w:ascii="Cambria Math" w:hAnsi="Cambria Math"/>
                <w:i/>
                <w:lang w:val="en-GB"/>
              </w:rPr>
            </m:ctrlPr>
          </m:dPr>
          <m:e>
            <m:rad>
              <m:radPr>
                <m:degHide m:val="1"/>
                <m:ctrlPr>
                  <w:rPr>
                    <w:rFonts w:ascii="Cambria Math" w:hAnsi="Cambria Math"/>
                    <w:i/>
                    <w:lang w:val="en-GB"/>
                  </w:rPr>
                </m:ctrlPr>
              </m:radPr>
              <m:deg/>
              <m:e>
                <m:sSup>
                  <m:sSupPr>
                    <m:ctrlPr>
                      <w:rPr>
                        <w:rFonts w:ascii="Cambria Math" w:hAnsi="Cambria Math"/>
                        <w:i/>
                        <w:lang w:val="en-GB"/>
                      </w:rPr>
                    </m:ctrlPr>
                  </m:sSupPr>
                  <m:e>
                    <m:r>
                      <w:rPr>
                        <w:rFonts w:ascii="Cambria Math" w:hAnsi="Cambria Math"/>
                        <w:lang w:val="en-GB"/>
                      </w:rPr>
                      <m:t>a</m:t>
                    </m:r>
                  </m:e>
                  <m:sup>
                    <m:r>
                      <w:rPr>
                        <w:rFonts w:ascii="Cambria Math" w:hAnsi="Cambria Math"/>
                        <w:lang w:val="en-GB"/>
                      </w:rPr>
                      <m:t>2</m:t>
                    </m:r>
                  </m:sup>
                </m:s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D</m:t>
                    </m:r>
                  </m:e>
                  <m:sub>
                    <m:r>
                      <w:rPr>
                        <w:rFonts w:ascii="Cambria Math" w:hAnsi="Cambria Math"/>
                        <w:lang w:val="en-GB"/>
                      </w:rPr>
                      <m:t>min</m:t>
                    </m:r>
                  </m:sub>
                  <m:sup>
                    <m:r>
                      <w:rPr>
                        <w:rFonts w:ascii="Cambria Math" w:hAnsi="Cambria Math"/>
                        <w:lang w:val="en-GB"/>
                      </w:rPr>
                      <m:t>2</m:t>
                    </m:r>
                  </m:sup>
                </m:sSubSup>
                <m:r>
                  <m:rPr>
                    <m:sty m:val="p"/>
                  </m:rPr>
                  <w:rPr>
                    <w:rFonts w:ascii="Cambria Math" w:hAnsi="Cambria Math"/>
                    <w:lang w:val="en-GB"/>
                  </w:rPr>
                  <m:t xml:space="preserve"> </m:t>
                </m:r>
                <m:r>
                  <w:rPr>
                    <w:rFonts w:ascii="Cambria Math" w:hAnsi="Cambria Math"/>
                    <w:lang w:val="en-GB"/>
                  </w:rPr>
                  <m:t xml:space="preserve"> </m:t>
                </m:r>
              </m:e>
            </m:rad>
            <m:r>
              <w:rPr>
                <w:rFonts w:ascii="Cambria Math" w:hAnsi="Cambria Math"/>
                <w:lang w:val="en-GB"/>
              </w:rPr>
              <m:t>-</m:t>
            </m:r>
            <m:rad>
              <m:radPr>
                <m:degHide m:val="1"/>
                <m:ctrlPr>
                  <w:rPr>
                    <w:rFonts w:ascii="Cambria Math" w:hAnsi="Cambria Math"/>
                    <w:i/>
                    <w:lang w:val="en-GB"/>
                  </w:rPr>
                </m:ctrlPr>
              </m:radPr>
              <m:deg/>
              <m:e>
                <m:sSup>
                  <m:sSupPr>
                    <m:ctrlPr>
                      <w:rPr>
                        <w:rFonts w:ascii="Cambria Math" w:hAnsi="Cambria Math"/>
                        <w:i/>
                        <w:lang w:val="en-GB"/>
                      </w:rPr>
                    </m:ctrlPr>
                  </m:sSupPr>
                  <m:e>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s</m:t>
                            </m:r>
                          </m:sub>
                        </m:sSub>
                        <m:r>
                          <w:rPr>
                            <w:rFonts w:ascii="Cambria Math" w:hAnsi="Cambria Math"/>
                            <w:lang w:val="en-GB"/>
                          </w:rPr>
                          <m:t>-a</m:t>
                        </m:r>
                      </m:e>
                    </m:d>
                  </m:e>
                  <m:sup>
                    <m:r>
                      <w:rPr>
                        <w:rFonts w:ascii="Cambria Math" w:hAnsi="Cambria Math"/>
                        <w:lang w:val="en-GB"/>
                      </w:rPr>
                      <m:t>2</m:t>
                    </m:r>
                  </m:sup>
                </m:s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D</m:t>
                    </m:r>
                  </m:e>
                  <m:sub>
                    <m:r>
                      <w:rPr>
                        <w:rFonts w:ascii="Cambria Math" w:hAnsi="Cambria Math"/>
                        <w:lang w:val="en-GB"/>
                      </w:rPr>
                      <m:t>min</m:t>
                    </m:r>
                  </m:sub>
                  <m:sup>
                    <m:r>
                      <w:rPr>
                        <w:rFonts w:ascii="Cambria Math" w:hAnsi="Cambria Math"/>
                        <w:lang w:val="en-GB"/>
                      </w:rPr>
                      <m:t>2</m:t>
                    </m:r>
                  </m:sup>
                </m:sSubSup>
                <m:r>
                  <m:rPr>
                    <m:sty m:val="p"/>
                  </m:rPr>
                  <w:rPr>
                    <w:rFonts w:ascii="Cambria Math" w:hAnsi="Cambria Math"/>
                    <w:lang w:val="en-GB"/>
                  </w:rPr>
                  <m:t xml:space="preserve"> </m:t>
                </m:r>
              </m:e>
            </m:rad>
          </m:e>
        </m:d>
        <m:r>
          <w:rPr>
            <w:rFonts w:ascii="Cambria Math" w:hAnsi="Cambria Math"/>
            <w:lang w:val="en-GB"/>
          </w:rPr>
          <m:t>/c</m:t>
        </m:r>
      </m:oMath>
      <w:r w:rsidR="000A015B">
        <w:rPr>
          <w:lang w:val="en-GB"/>
        </w:rPr>
        <w:t xml:space="preserve">, where </w:t>
      </w:r>
      <m:oMath>
        <m:r>
          <w:rPr>
            <w:rFonts w:ascii="Cambria Math" w:hAnsi="Cambria Math"/>
            <w:lang w:val="en-GB"/>
          </w:rPr>
          <m:t>c</m:t>
        </m:r>
      </m:oMath>
      <w:r w:rsidR="000A015B">
        <w:rPr>
          <w:lang w:val="en-GB"/>
        </w:rPr>
        <w:t xml:space="preserve"> is the speed of the light. According to the </w:t>
      </w:r>
      <w:r w:rsidR="008C5118">
        <w:rPr>
          <w:lang w:val="en-GB"/>
        </w:rPr>
        <w:t>calculati</w:t>
      </w:r>
      <w:r w:rsidR="0034251A">
        <w:rPr>
          <w:lang w:val="en-GB"/>
        </w:rPr>
        <w:t>o</w:t>
      </w:r>
      <w:r w:rsidR="008C5118">
        <w:rPr>
          <w:lang w:val="en-GB"/>
        </w:rPr>
        <w:t>n</w:t>
      </w:r>
      <w:r w:rsidR="000A015B">
        <w:rPr>
          <w:lang w:val="en-GB"/>
        </w:rPr>
        <w:t xml:space="preserve">, </w:t>
      </w:r>
      <w:r w:rsidR="00FF4047">
        <w:rPr>
          <w:lang w:val="en-GB"/>
        </w:rPr>
        <w:t xml:space="preserve">the </w:t>
      </w:r>
      <w:r w:rsidR="000A015B">
        <w:rPr>
          <w:lang w:val="en-GB"/>
        </w:rPr>
        <w:t>maximum RTD can be given with a=0</w:t>
      </w:r>
      <w:r w:rsidR="00FF4047">
        <w:rPr>
          <w:lang w:val="en-GB"/>
        </w:rPr>
        <w:t xml:space="preserve"> or a=Ds</w:t>
      </w:r>
      <w:r w:rsidR="000A015B">
        <w:rPr>
          <w:lang w:val="en-GB"/>
        </w:rPr>
        <w:t>. Since the CP is 0.59us</w:t>
      </w:r>
      <w:r w:rsidR="00FF4047">
        <w:rPr>
          <w:lang w:val="en-GB"/>
        </w:rPr>
        <w:t xml:space="preserve"> for SCS=120kHz</w:t>
      </w:r>
      <w:r w:rsidR="000A015B">
        <w:rPr>
          <w:lang w:val="en-GB"/>
        </w:rPr>
        <w:t>, Ds should be less than about 180m and 290m for Dmin=10m</w:t>
      </w:r>
      <w:r w:rsidR="006E0792">
        <w:rPr>
          <w:lang w:val="en-GB"/>
        </w:rPr>
        <w:t xml:space="preserve"> (Scenario A)</w:t>
      </w:r>
      <w:r w:rsidR="000A015B">
        <w:rPr>
          <w:lang w:val="en-GB"/>
        </w:rPr>
        <w:t xml:space="preserve"> and Dmin=150m</w:t>
      </w:r>
      <w:r w:rsidR="006E0792">
        <w:rPr>
          <w:lang w:val="en-GB"/>
        </w:rPr>
        <w:t xml:space="preserve"> (Scenario B)</w:t>
      </w:r>
      <w:r w:rsidR="000A015B">
        <w:rPr>
          <w:lang w:val="en-GB"/>
        </w:rPr>
        <w:t>, respectively.</w:t>
      </w:r>
    </w:p>
    <w:p w14:paraId="417310BF" w14:textId="69196281" w:rsidR="00FE4052" w:rsidRDefault="00FE4052" w:rsidP="00FE4052">
      <w:pPr>
        <w:rPr>
          <w:lang w:val="en-GB"/>
        </w:rPr>
      </w:pPr>
      <w:r w:rsidRPr="00FE4052">
        <w:rPr>
          <w:b/>
          <w:bCs/>
          <w:lang w:val="en-GB"/>
        </w:rPr>
        <w:t xml:space="preserve">Observation 3: </w:t>
      </w:r>
      <w:r>
        <w:rPr>
          <w:lang w:val="en-GB"/>
        </w:rPr>
        <w:t>For HST-SFN Scheme A</w:t>
      </w:r>
      <w:r w:rsidR="00E84C48">
        <w:rPr>
          <w:lang w:val="en-GB"/>
        </w:rPr>
        <w:t xml:space="preserve"> in FR2</w:t>
      </w:r>
      <w:r>
        <w:rPr>
          <w:lang w:val="en-GB"/>
        </w:rPr>
        <w:t>, Ds should be less than about 180m and 290m for Dmin=10m</w:t>
      </w:r>
      <w:r w:rsidR="00B26DAC">
        <w:rPr>
          <w:lang w:val="en-GB"/>
        </w:rPr>
        <w:t xml:space="preserve"> (Scenario A)</w:t>
      </w:r>
      <w:r>
        <w:rPr>
          <w:lang w:val="en-GB"/>
        </w:rPr>
        <w:t xml:space="preserve"> and Dmin=150m</w:t>
      </w:r>
      <w:r w:rsidR="00B26DAC">
        <w:rPr>
          <w:lang w:val="en-GB"/>
        </w:rPr>
        <w:t xml:space="preserve"> (Scenario B)</w:t>
      </w:r>
      <w:r>
        <w:rPr>
          <w:lang w:val="en-GB"/>
        </w:rPr>
        <w:t>, respectively</w:t>
      </w:r>
      <w:r w:rsidR="00E84C48">
        <w:rPr>
          <w:lang w:val="en-GB"/>
        </w:rPr>
        <w:t xml:space="preserve">, </w:t>
      </w:r>
      <w:r w:rsidR="00B61CA2">
        <w:rPr>
          <w:lang w:val="en-GB"/>
        </w:rPr>
        <w:t>if</w:t>
      </w:r>
      <w:r w:rsidR="00E84C48">
        <w:rPr>
          <w:lang w:val="en-GB"/>
        </w:rPr>
        <w:t xml:space="preserve"> SCS=120kHz</w:t>
      </w:r>
      <w:r w:rsidR="00BB0A3C">
        <w:rPr>
          <w:lang w:val="en-GB"/>
        </w:rPr>
        <w:t xml:space="preserve">. </w:t>
      </w:r>
    </w:p>
    <w:p w14:paraId="44BA1422" w14:textId="765646E6" w:rsidR="00FE4052" w:rsidRDefault="00FE4052" w:rsidP="008A13F1">
      <w:pPr>
        <w:rPr>
          <w:lang w:val="en-GB"/>
        </w:rPr>
      </w:pPr>
    </w:p>
    <w:p w14:paraId="5140F317" w14:textId="2F2A69BC" w:rsidR="003C7466" w:rsidRDefault="00CA035F" w:rsidP="008A13F1">
      <w:pPr>
        <w:rPr>
          <w:lang w:val="en-GB"/>
        </w:rPr>
      </w:pPr>
      <w:r w:rsidRPr="00CA035F">
        <w:rPr>
          <w:noProof/>
          <w:lang w:val="en-GB"/>
        </w:rPr>
        <w:drawing>
          <wp:inline distT="0" distB="0" distL="0" distR="0" wp14:anchorId="08D0D1B3" wp14:editId="57114515">
            <wp:extent cx="3680460" cy="2759029"/>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92104" cy="2767758"/>
                    </a:xfrm>
                    <a:prstGeom prst="rect">
                      <a:avLst/>
                    </a:prstGeom>
                    <a:noFill/>
                    <a:ln>
                      <a:noFill/>
                    </a:ln>
                  </pic:spPr>
                </pic:pic>
              </a:graphicData>
            </a:graphic>
          </wp:inline>
        </w:drawing>
      </w:r>
    </w:p>
    <w:p w14:paraId="31602B66" w14:textId="075A8DCF" w:rsidR="00D57FC7" w:rsidRDefault="00D57FC7" w:rsidP="00D57FC7">
      <w:pPr>
        <w:pStyle w:val="Caption"/>
      </w:pPr>
      <w:bookmarkStart w:id="8" w:name="_Ref131602509"/>
      <w:r>
        <w:t xml:space="preserve">Figure </w:t>
      </w:r>
      <w:r w:rsidR="004016B2">
        <w:fldChar w:fldCharType="begin"/>
      </w:r>
      <w:r w:rsidR="004016B2">
        <w:instrText xml:space="preserve"> SEQ Figure \* ARABIC </w:instrText>
      </w:r>
      <w:r w:rsidR="004016B2">
        <w:fldChar w:fldCharType="separate"/>
      </w:r>
      <w:r>
        <w:rPr>
          <w:noProof/>
        </w:rPr>
        <w:t>4</w:t>
      </w:r>
      <w:r w:rsidR="004016B2">
        <w:rPr>
          <w:noProof/>
        </w:rPr>
        <w:fldChar w:fldCharType="end"/>
      </w:r>
      <w:bookmarkEnd w:id="8"/>
      <w:r>
        <w:tab/>
        <w:t xml:space="preserve">Maximum receive time difference from two TRxPs. </w:t>
      </w:r>
    </w:p>
    <w:p w14:paraId="37FEE17E" w14:textId="6715060F" w:rsidR="00A44948" w:rsidRPr="00A44948" w:rsidRDefault="00A44948" w:rsidP="00A44948">
      <w:r>
        <w:t>Considering the assumed UE velocity of 350km/h, we propose to set Ds=290m and Dmin=150m to maximize the dwell time</w:t>
      </w:r>
      <w:r w:rsidR="00443BB1">
        <w:t xml:space="preserve"> on one cell. </w:t>
      </w:r>
    </w:p>
    <w:p w14:paraId="212519A0" w14:textId="5272DDF5" w:rsidR="00246CA6" w:rsidRDefault="00167F31" w:rsidP="00A441E7">
      <w:pPr>
        <w:rPr>
          <w:lang w:val="en-GB"/>
        </w:rPr>
      </w:pPr>
      <w:r w:rsidRPr="00A441E7">
        <w:rPr>
          <w:b/>
          <w:bCs/>
          <w:lang w:val="en-GB"/>
        </w:rPr>
        <w:t xml:space="preserve">Proposal </w:t>
      </w:r>
      <w:r w:rsidR="00A92D80">
        <w:rPr>
          <w:b/>
          <w:bCs/>
          <w:lang w:val="en-GB"/>
        </w:rPr>
        <w:t>4</w:t>
      </w:r>
      <w:r w:rsidRPr="00A441E7">
        <w:rPr>
          <w:b/>
          <w:bCs/>
          <w:lang w:val="en-GB"/>
        </w:rPr>
        <w:t>:</w:t>
      </w:r>
      <w:r>
        <w:rPr>
          <w:lang w:val="en-GB"/>
        </w:rPr>
        <w:t xml:space="preserve"> </w:t>
      </w:r>
      <w:r w:rsidR="00A441E7">
        <w:rPr>
          <w:lang w:val="en-GB"/>
        </w:rPr>
        <w:t xml:space="preserve">For HST-SFN Schema A, RAN4 use the </w:t>
      </w:r>
      <w:r w:rsidR="00443BB1">
        <w:rPr>
          <w:lang w:val="en-GB"/>
        </w:rPr>
        <w:t>following</w:t>
      </w:r>
      <w:r w:rsidR="00A441E7">
        <w:rPr>
          <w:lang w:val="en-GB"/>
        </w:rPr>
        <w:t xml:space="preserve"> parameter as a starting point: </w:t>
      </w:r>
    </w:p>
    <w:p w14:paraId="07798BE7" w14:textId="3DA9D0A3" w:rsidR="00765D8B" w:rsidRDefault="00765D8B" w:rsidP="00765D8B">
      <w:pPr>
        <w:pStyle w:val="ListParagraph"/>
        <w:numPr>
          <w:ilvl w:val="0"/>
          <w:numId w:val="21"/>
        </w:numPr>
      </w:pPr>
      <w:r>
        <w:t>FR</w:t>
      </w:r>
      <w:r w:rsidR="00A1511F">
        <w:t>2</w:t>
      </w:r>
      <w:r>
        <w:t xml:space="preserve">-1 only (Up to 30GHz according to the WID) </w:t>
      </w:r>
    </w:p>
    <w:p w14:paraId="59DF4B73" w14:textId="1910E5F0" w:rsidR="00246CA6" w:rsidRPr="001A4732" w:rsidRDefault="00A441E7" w:rsidP="00246CA6">
      <w:pPr>
        <w:pStyle w:val="ListParagraph"/>
        <w:numPr>
          <w:ilvl w:val="0"/>
          <w:numId w:val="21"/>
        </w:numPr>
        <w:rPr>
          <w:lang w:val="sv-SE"/>
        </w:rPr>
      </w:pPr>
      <w:r w:rsidRPr="00246CA6">
        <w:rPr>
          <w:lang w:val="sv-SE"/>
        </w:rPr>
        <w:t>Ds=</w:t>
      </w:r>
      <w:r w:rsidR="00443BB1">
        <w:rPr>
          <w:lang w:val="sv-SE"/>
        </w:rPr>
        <w:t>290</w:t>
      </w:r>
      <w:r w:rsidRPr="00246CA6">
        <w:rPr>
          <w:lang w:val="sv-SE"/>
        </w:rPr>
        <w:t xml:space="preserve">m, Dmin=150m, v=350km/h, fd=9722Hz. </w:t>
      </w:r>
    </w:p>
    <w:p w14:paraId="4EF38371" w14:textId="2A31F238" w:rsidR="007F32A9" w:rsidRPr="007F32A9" w:rsidRDefault="00C14FC5" w:rsidP="007F32A9">
      <w:pPr>
        <w:pStyle w:val="ListParagraph"/>
        <w:numPr>
          <w:ilvl w:val="1"/>
          <w:numId w:val="21"/>
        </w:numPr>
      </w:pPr>
      <w:r>
        <w:rPr>
          <w:lang w:val="en-GB"/>
        </w:rPr>
        <w:t>Two TRxP has same coverage area.</w:t>
      </w:r>
    </w:p>
    <w:p w14:paraId="3548CABF" w14:textId="378D9E44" w:rsidR="007F32A9" w:rsidRDefault="007F32A9" w:rsidP="007F32A9">
      <w:pPr>
        <w:pStyle w:val="ListParagraph"/>
        <w:numPr>
          <w:ilvl w:val="1"/>
          <w:numId w:val="21"/>
        </w:numPr>
      </w:pPr>
      <w:r>
        <w:rPr>
          <w:lang w:val="en-GB"/>
        </w:rPr>
        <w:t xml:space="preserve">Carrier frequency: 30GHz. </w:t>
      </w:r>
    </w:p>
    <w:p w14:paraId="629A88DA" w14:textId="32785F79" w:rsidR="00865AEA" w:rsidRDefault="00865AEA" w:rsidP="00865AEA">
      <w:pPr>
        <w:pStyle w:val="ListParagraph"/>
        <w:numPr>
          <w:ilvl w:val="0"/>
          <w:numId w:val="21"/>
        </w:numPr>
      </w:pPr>
      <w:r>
        <w:t>CBW/SCS: 200MHz/120kHz</w:t>
      </w:r>
    </w:p>
    <w:p w14:paraId="7CCEE96B" w14:textId="184D598E" w:rsidR="00865AEA" w:rsidRDefault="00865AEA" w:rsidP="00865AEA">
      <w:pPr>
        <w:pStyle w:val="ListParagraph"/>
        <w:numPr>
          <w:ilvl w:val="0"/>
          <w:numId w:val="21"/>
        </w:numPr>
      </w:pPr>
      <w:r>
        <w:t>TDD pattern: DDDSU</w:t>
      </w:r>
    </w:p>
    <w:p w14:paraId="6A7165A4" w14:textId="7A1B263A" w:rsidR="00865AEA" w:rsidRDefault="00865AEA" w:rsidP="00BC0976">
      <w:pPr>
        <w:pStyle w:val="ListParagraph"/>
        <w:numPr>
          <w:ilvl w:val="0"/>
          <w:numId w:val="21"/>
        </w:numPr>
      </w:pPr>
      <w:r>
        <w:t>MCS 13</w:t>
      </w:r>
      <w:r w:rsidR="00DF4ED9">
        <w:t xml:space="preserve"> (16QAM, 0.48)</w:t>
      </w:r>
      <w:r>
        <w:t>, Rank 2</w:t>
      </w:r>
    </w:p>
    <w:p w14:paraId="481E2E02" w14:textId="74C2817C" w:rsidR="000A1085" w:rsidRDefault="000A1085" w:rsidP="000A1085"/>
    <w:p w14:paraId="2BC705CF" w14:textId="77777777" w:rsidR="00526C4F" w:rsidRDefault="00526C4F" w:rsidP="00526C4F">
      <w:r>
        <w:t>RAN4 may discuss later the uni-directional deployment scenario B and different coverage area case, if necessary, according to the conclusion from the RF session.</w:t>
      </w:r>
    </w:p>
    <w:p w14:paraId="0D3691D8" w14:textId="0790E69A" w:rsidR="00526C4F" w:rsidRPr="000A1085" w:rsidRDefault="00526C4F" w:rsidP="00526C4F">
      <w:pPr>
        <w:rPr>
          <w:lang w:val="en-GB"/>
        </w:rPr>
      </w:pPr>
      <w:r w:rsidRPr="000A1085">
        <w:rPr>
          <w:b/>
          <w:bCs/>
          <w:lang w:val="en-GB"/>
        </w:rPr>
        <w:t xml:space="preserve">Proposal </w:t>
      </w:r>
      <w:r>
        <w:rPr>
          <w:b/>
          <w:bCs/>
          <w:lang w:val="en-GB"/>
        </w:rPr>
        <w:t>5</w:t>
      </w:r>
      <w:r w:rsidRPr="000A1085">
        <w:rPr>
          <w:b/>
          <w:bCs/>
          <w:lang w:val="en-GB"/>
        </w:rPr>
        <w:t>:</w:t>
      </w:r>
      <w:r>
        <w:rPr>
          <w:lang w:val="en-GB"/>
        </w:rPr>
        <w:t xml:space="preserve"> RAN4 discuss later the unit-directional deployment scenario B and/or two TRxPs have different coverage area, if necessary, according to the </w:t>
      </w:r>
      <w:r>
        <w:t>conclusion from the RF session</w:t>
      </w:r>
      <w:r w:rsidR="000D56CC">
        <w:t>.</w:t>
      </w:r>
    </w:p>
    <w:p w14:paraId="64EE79E4" w14:textId="77777777" w:rsidR="00526C4F" w:rsidRPr="00526C4F" w:rsidRDefault="00526C4F" w:rsidP="000A1085">
      <w:pPr>
        <w:rPr>
          <w:lang w:val="en-GB"/>
        </w:rPr>
      </w:pPr>
    </w:p>
    <w:p w14:paraId="12D39563" w14:textId="1AF71CE6" w:rsidR="003C1EDD" w:rsidRPr="003C1EDD" w:rsidRDefault="003C1EDD" w:rsidP="008A13F1">
      <w:r w:rsidRPr="003C1EDD">
        <w:t xml:space="preserve">Although </w:t>
      </w:r>
      <w:r>
        <w:t xml:space="preserve">this WI </w:t>
      </w:r>
      <w:r w:rsidR="00192E94">
        <w:t>should avoid the overlap with the scope of FR2 multi-Rx DL reception, we think RAN4 need to consider the testability issue</w:t>
      </w:r>
      <w:r w:rsidR="005F4D7B">
        <w:t xml:space="preserve"> as discussed in </w:t>
      </w:r>
      <w:r w:rsidR="00EE0C04">
        <w:fldChar w:fldCharType="begin"/>
      </w:r>
      <w:r w:rsidR="00EE0C04">
        <w:instrText xml:space="preserve"> REF _Ref130992163 \r \h </w:instrText>
      </w:r>
      <w:r w:rsidR="00EE0C04">
        <w:fldChar w:fldCharType="separate"/>
      </w:r>
      <w:r w:rsidR="009B56F3">
        <w:t>[5]</w:t>
      </w:r>
      <w:r w:rsidR="00EE0C04">
        <w:fldChar w:fldCharType="end"/>
      </w:r>
      <w:r w:rsidR="005F4D7B">
        <w:t xml:space="preserve">. </w:t>
      </w:r>
    </w:p>
    <w:tbl>
      <w:tblPr>
        <w:tblStyle w:val="TableGrid"/>
        <w:tblW w:w="0" w:type="auto"/>
        <w:tblLook w:val="04A0" w:firstRow="1" w:lastRow="0" w:firstColumn="1" w:lastColumn="0" w:noHBand="0" w:noVBand="1"/>
      </w:tblPr>
      <w:tblGrid>
        <w:gridCol w:w="9629"/>
      </w:tblGrid>
      <w:tr w:rsidR="00EE0C04" w14:paraId="6DC3E00C" w14:textId="77777777" w:rsidTr="00EE0C04">
        <w:tc>
          <w:tcPr>
            <w:tcW w:w="9629" w:type="dxa"/>
          </w:tcPr>
          <w:p w14:paraId="0B5BA951" w14:textId="2C917996" w:rsidR="00EE0C04" w:rsidRPr="00EE0C04" w:rsidRDefault="00EE0C04" w:rsidP="00EE0C04">
            <w:pPr>
              <w:rPr>
                <w:rFonts w:eastAsia="DengXian"/>
                <w:b/>
                <w:bCs/>
                <w:lang w:eastAsia="zh-CN"/>
              </w:rPr>
            </w:pPr>
            <w:r w:rsidRPr="00EE0C04">
              <w:rPr>
                <w:rFonts w:eastAsia="DengXian"/>
                <w:b/>
                <w:bCs/>
                <w:lang w:eastAsia="zh-CN"/>
              </w:rPr>
              <w:t>Whether to introduce a new correlation matrix for FR2-1 in a Multi-TRP and Multi-Rx context for OTA demodulation performance requirements</w:t>
            </w:r>
          </w:p>
          <w:p w14:paraId="202092DE" w14:textId="783BE372" w:rsidR="00EE0C04" w:rsidRDefault="00EE0C04" w:rsidP="00EE0C04">
            <w:pPr>
              <w:pStyle w:val="ListParagraph"/>
              <w:numPr>
                <w:ilvl w:val="0"/>
                <w:numId w:val="21"/>
              </w:numPr>
              <w:rPr>
                <w:rFonts w:eastAsia="DengXian"/>
                <w:lang w:eastAsia="zh-CN"/>
              </w:rPr>
            </w:pPr>
            <w:r w:rsidRPr="00EE0C04">
              <w:rPr>
                <w:rFonts w:eastAsia="DengXian"/>
                <w:lang w:eastAsia="zh-CN"/>
              </w:rPr>
              <w:t>Agreement: For initial simulation purpose, MIMO correlation matrix approach considered as starting point</w:t>
            </w:r>
          </w:p>
          <w:p w14:paraId="7A49D6FA" w14:textId="2815BAC2" w:rsidR="00EE0C04" w:rsidRDefault="00EE0C04" w:rsidP="00EE0C04">
            <w:pPr>
              <w:pStyle w:val="ListParagraph"/>
              <w:numPr>
                <w:ilvl w:val="1"/>
                <w:numId w:val="21"/>
              </w:numPr>
              <w:rPr>
                <w:rFonts w:eastAsia="DengXian"/>
                <w:lang w:eastAsia="zh-CN"/>
              </w:rPr>
            </w:pPr>
            <w:r w:rsidRPr="00EE0C04">
              <w:rPr>
                <w:rFonts w:eastAsia="DengXian"/>
                <w:lang w:eastAsia="zh-CN"/>
              </w:rPr>
              <w:t>Companies are encouraged to bring more analysis taking the impact of AoA offset and UE implementation of antenna panels into account</w:t>
            </w:r>
          </w:p>
          <w:p w14:paraId="2FF56E6A" w14:textId="13A34990" w:rsidR="00EE0C04" w:rsidRPr="00EE0C04" w:rsidRDefault="00EE0C04" w:rsidP="00EE0C04">
            <w:pPr>
              <w:pStyle w:val="ListParagraph"/>
              <w:numPr>
                <w:ilvl w:val="1"/>
                <w:numId w:val="21"/>
              </w:numPr>
              <w:rPr>
                <w:rFonts w:eastAsia="DengXian"/>
                <w:lang w:eastAsia="zh-CN"/>
              </w:rPr>
            </w:pPr>
            <w:r w:rsidRPr="00EE0C04">
              <w:rPr>
                <w:rFonts w:eastAsia="DengXian"/>
                <w:lang w:eastAsia="zh-CN"/>
              </w:rPr>
              <w:t xml:space="preserve">Companies are encouraged to bring analysis for different correlation cases e.g. low, high  </w:t>
            </w:r>
          </w:p>
          <w:p w14:paraId="243F134D" w14:textId="61A94113" w:rsidR="00EE0C04" w:rsidRPr="00EE0C04" w:rsidRDefault="00EE0C04" w:rsidP="00EE0C04">
            <w:pPr>
              <w:rPr>
                <w:rFonts w:eastAsia="DengXian"/>
                <w:b/>
                <w:bCs/>
                <w:lang w:eastAsia="zh-CN"/>
              </w:rPr>
            </w:pPr>
            <w:r w:rsidRPr="00EE0C04">
              <w:rPr>
                <w:rFonts w:eastAsia="DengXian"/>
                <w:b/>
                <w:bCs/>
                <w:lang w:eastAsia="zh-CN"/>
              </w:rPr>
              <w:t>Best beam pair selection for demodulation performance requirements.</w:t>
            </w:r>
          </w:p>
          <w:p w14:paraId="5C616881" w14:textId="77777777" w:rsidR="00EE0C04" w:rsidRDefault="00EE0C04" w:rsidP="00EE0C04">
            <w:pPr>
              <w:pStyle w:val="ListParagraph"/>
              <w:numPr>
                <w:ilvl w:val="0"/>
                <w:numId w:val="21"/>
              </w:numPr>
              <w:rPr>
                <w:rFonts w:eastAsia="DengXian"/>
                <w:lang w:eastAsia="zh-CN"/>
              </w:rPr>
            </w:pPr>
            <w:r w:rsidRPr="00EE0C04">
              <w:rPr>
                <w:rFonts w:eastAsia="DengXian"/>
                <w:lang w:eastAsia="zh-CN"/>
              </w:rPr>
              <w:t>Option 1:</w:t>
            </w:r>
          </w:p>
          <w:p w14:paraId="43072378" w14:textId="77777777" w:rsidR="00EE0C04" w:rsidRDefault="00EE0C04" w:rsidP="00EE0C04">
            <w:pPr>
              <w:pStyle w:val="ListParagraph"/>
              <w:numPr>
                <w:ilvl w:val="1"/>
                <w:numId w:val="21"/>
              </w:numPr>
              <w:rPr>
                <w:rFonts w:eastAsia="DengXian"/>
                <w:lang w:eastAsia="zh-CN"/>
              </w:rPr>
            </w:pPr>
            <w:r w:rsidRPr="00EE0C04">
              <w:rPr>
                <w:rFonts w:eastAsia="DengXian"/>
                <w:lang w:eastAsia="zh-CN"/>
              </w:rPr>
              <w:t>Wait for RF agreement and then discuss whether to reuse the same metric to find the best beam pair for demodulation cases if feasible.</w:t>
            </w:r>
          </w:p>
          <w:p w14:paraId="27F143D4" w14:textId="29E4A127" w:rsidR="00EE0C04" w:rsidRPr="00EE0C04" w:rsidRDefault="00EE0C04" w:rsidP="00EE0C04">
            <w:pPr>
              <w:pStyle w:val="ListParagraph"/>
              <w:numPr>
                <w:ilvl w:val="1"/>
                <w:numId w:val="21"/>
              </w:numPr>
              <w:rPr>
                <w:rFonts w:eastAsia="DengXian"/>
                <w:lang w:eastAsia="zh-CN"/>
              </w:rPr>
            </w:pPr>
            <w:r w:rsidRPr="00EE0C04">
              <w:rPr>
                <w:rFonts w:eastAsia="DengXian"/>
                <w:lang w:eastAsia="zh-CN"/>
              </w:rPr>
              <w:t>In case the best beam pair found by reusing same metric as RF side is not feasible for demodulation test since reason such as too low testable SNR from one AoA, to achieve higher enough testable SNR from both AoAs, select the beam pair direction, which minimum EIS value is selected for the worse beam in beam pair from all candidate beam pairs.</w:t>
            </w:r>
          </w:p>
        </w:tc>
      </w:tr>
    </w:tbl>
    <w:p w14:paraId="41BF90FA" w14:textId="1297DE12" w:rsidR="00D16502" w:rsidRDefault="00D16502" w:rsidP="008A13F1">
      <w:pPr>
        <w:rPr>
          <w:rFonts w:eastAsia="DengXian"/>
          <w:lang w:eastAsia="zh-CN"/>
        </w:rPr>
      </w:pPr>
    </w:p>
    <w:p w14:paraId="672F2112" w14:textId="397501C7" w:rsidR="005F4D7B" w:rsidRDefault="005F4D7B" w:rsidP="008A13F1">
      <w:r>
        <w:rPr>
          <w:rFonts w:eastAsia="DengXian"/>
          <w:lang w:eastAsia="zh-CN"/>
        </w:rPr>
        <w:t xml:space="preserve">We think this issue is also relevant for the </w:t>
      </w:r>
      <w:r w:rsidR="0080662B">
        <w:t>simultaneous multi-</w:t>
      </w:r>
      <w:r w:rsidR="00EA35EE">
        <w:t>Rx</w:t>
      </w:r>
      <w:r w:rsidR="0080662B">
        <w:t xml:space="preserve"> reception for HST FR2 because </w:t>
      </w:r>
      <w:r w:rsidR="00DF3E4A">
        <w:t xml:space="preserve">we assume UE receive the data signal at least from two TRxP as shown in </w:t>
      </w:r>
      <w:r w:rsidR="00203363">
        <w:fldChar w:fldCharType="begin"/>
      </w:r>
      <w:r w:rsidR="00203363">
        <w:instrText xml:space="preserve"> REF _Ref130989397 \h </w:instrText>
      </w:r>
      <w:r w:rsidR="00203363">
        <w:fldChar w:fldCharType="separate"/>
      </w:r>
      <w:r w:rsidR="009B56F3">
        <w:t xml:space="preserve">Figure </w:t>
      </w:r>
      <w:r w:rsidR="009B56F3">
        <w:rPr>
          <w:noProof/>
        </w:rPr>
        <w:t>3</w:t>
      </w:r>
      <w:r w:rsidR="00203363">
        <w:fldChar w:fldCharType="end"/>
      </w:r>
      <w:r w:rsidR="00203363">
        <w:t xml:space="preserve">. </w:t>
      </w:r>
    </w:p>
    <w:p w14:paraId="181C9A9E" w14:textId="06D09609" w:rsidR="00140D9B" w:rsidRDefault="00140D9B" w:rsidP="008A13F1">
      <w:pPr>
        <w:rPr>
          <w:rFonts w:eastAsia="DengXian"/>
          <w:lang w:eastAsia="zh-CN"/>
        </w:rPr>
      </w:pPr>
      <w:r w:rsidRPr="00007A0C">
        <w:rPr>
          <w:b/>
          <w:bCs/>
        </w:rPr>
        <w:t xml:space="preserve">Proposal </w:t>
      </w:r>
      <w:r w:rsidR="002B514B">
        <w:rPr>
          <w:b/>
          <w:bCs/>
        </w:rPr>
        <w:t>6</w:t>
      </w:r>
      <w:r w:rsidRPr="00007A0C">
        <w:rPr>
          <w:b/>
          <w:bCs/>
        </w:rPr>
        <w:t xml:space="preserve">: </w:t>
      </w:r>
      <w:r>
        <w:t xml:space="preserve">RAN4 discuss further the impact to UE demodulation performance for </w:t>
      </w:r>
      <w:r w:rsidR="00850617">
        <w:t xml:space="preserve">the </w:t>
      </w:r>
      <w:r w:rsidR="00064E63">
        <w:rPr>
          <w:lang w:val="en-GB"/>
        </w:rPr>
        <w:t>simultaneous multi-Rx reception</w:t>
      </w:r>
      <w:r>
        <w:t xml:space="preserve"> due to the AoA offset </w:t>
      </w:r>
      <w:r w:rsidR="004C555F">
        <w:t>considering</w:t>
      </w:r>
      <w:r>
        <w:t xml:space="preserve"> PC6 UE antenna panel implementation</w:t>
      </w:r>
      <w:r w:rsidR="00850617">
        <w:t>.</w:t>
      </w:r>
    </w:p>
    <w:p w14:paraId="43B59A47" w14:textId="63919C42" w:rsidR="00865AEA" w:rsidRPr="00865AEA" w:rsidRDefault="007C05F3" w:rsidP="008A13F1">
      <w:r>
        <w:t>As we discuss</w:t>
      </w:r>
      <w:r w:rsidR="00AC65D9">
        <w:t>ed</w:t>
      </w:r>
      <w:r>
        <w:t xml:space="preserve"> in 2.1, this WI also includes to define intra-band CA scenario. However in our understanding, </w:t>
      </w:r>
      <w:r w:rsidR="004F5987">
        <w:t>this WI will</w:t>
      </w:r>
      <w:r>
        <w:t xml:space="preserve"> define CA PDSCH demodulation requirements based on Rel-17 HST-DPS scenario, </w:t>
      </w:r>
      <w:r w:rsidR="004F5987">
        <w:t>but</w:t>
      </w:r>
      <w:r>
        <w:t xml:space="preserve"> Rel-18 simultaneous multi-Rx reception is </w:t>
      </w:r>
      <w:r w:rsidR="004F5987">
        <w:t>out of scope from the intra-band CA requirements</w:t>
      </w:r>
      <w:r>
        <w:t xml:space="preserve">. </w:t>
      </w:r>
    </w:p>
    <w:p w14:paraId="4850E716" w14:textId="4F20A9EC" w:rsidR="005D60B1" w:rsidRDefault="00A84273" w:rsidP="008A13F1">
      <w:pPr>
        <w:rPr>
          <w:lang w:val="en-GB"/>
        </w:rPr>
      </w:pPr>
      <w:r w:rsidRPr="00A84273">
        <w:rPr>
          <w:b/>
          <w:bCs/>
          <w:lang w:val="en-GB"/>
        </w:rPr>
        <w:t xml:space="preserve">Proposal </w:t>
      </w:r>
      <w:r w:rsidR="0023444F">
        <w:rPr>
          <w:b/>
          <w:bCs/>
          <w:lang w:val="en-GB"/>
        </w:rPr>
        <w:t>7</w:t>
      </w:r>
      <w:r w:rsidRPr="00A84273">
        <w:rPr>
          <w:b/>
          <w:bCs/>
          <w:lang w:val="en-GB"/>
        </w:rPr>
        <w:t xml:space="preserve">: </w:t>
      </w:r>
      <w:r>
        <w:rPr>
          <w:lang w:val="en-GB"/>
        </w:rPr>
        <w:t>RAN4</w:t>
      </w:r>
      <w:r w:rsidR="007C05F3">
        <w:rPr>
          <w:lang w:val="en-GB"/>
        </w:rPr>
        <w:t xml:space="preserve"> specifies </w:t>
      </w:r>
      <w:r w:rsidR="007C05F3">
        <w:t xml:space="preserve">UE demodulation requirements for </w:t>
      </w:r>
      <w:r w:rsidR="00736ECC">
        <w:t xml:space="preserve">FR2 </w:t>
      </w:r>
      <w:r w:rsidR="00782C14">
        <w:t xml:space="preserve">HST </w:t>
      </w:r>
      <w:r w:rsidR="00E93168">
        <w:t xml:space="preserve">simultaneous multi-Rx reception </w:t>
      </w:r>
      <w:r w:rsidR="00F6184A">
        <w:t xml:space="preserve">only for </w:t>
      </w:r>
      <w:r w:rsidR="00F6184A">
        <w:rPr>
          <w:lang w:val="en-GB"/>
        </w:rPr>
        <w:t>the single carrier case.</w:t>
      </w:r>
    </w:p>
    <w:p w14:paraId="4F30632A" w14:textId="11E5F765" w:rsidR="00645617" w:rsidRDefault="00645617" w:rsidP="00645617">
      <w:pPr>
        <w:pStyle w:val="Heading2"/>
      </w:pPr>
      <w:r>
        <w:t>2.3</w:t>
      </w:r>
      <w:r>
        <w:tab/>
        <w:t>Tunnel deployment scenario</w:t>
      </w:r>
    </w:p>
    <w:p w14:paraId="0D90D83C" w14:textId="77777777" w:rsidR="00D03F35" w:rsidRDefault="00FF6B2D" w:rsidP="00BA0F66">
      <w:r>
        <w:rPr>
          <w:lang w:val="en-GB"/>
        </w:rPr>
        <w:t xml:space="preserve">As we discussed in </w:t>
      </w:r>
      <w:r w:rsidR="001A5580">
        <w:rPr>
          <w:lang w:val="en-GB"/>
        </w:rPr>
        <w:fldChar w:fldCharType="begin"/>
      </w:r>
      <w:r w:rsidR="001A5580">
        <w:rPr>
          <w:lang w:val="en-GB"/>
        </w:rPr>
        <w:instrText xml:space="preserve"> REF _Ref131085086 \r \h </w:instrText>
      </w:r>
      <w:r w:rsidR="001A5580">
        <w:rPr>
          <w:lang w:val="en-GB"/>
        </w:rPr>
      </w:r>
      <w:r w:rsidR="001A5580">
        <w:rPr>
          <w:lang w:val="en-GB"/>
        </w:rPr>
        <w:fldChar w:fldCharType="separate"/>
      </w:r>
      <w:r w:rsidR="009B56F3">
        <w:rPr>
          <w:lang w:val="en-GB"/>
        </w:rPr>
        <w:t>[6]</w:t>
      </w:r>
      <w:r w:rsidR="001A5580">
        <w:rPr>
          <w:lang w:val="en-GB"/>
        </w:rPr>
        <w:fldChar w:fldCharType="end"/>
      </w:r>
      <w:r w:rsidR="001A5580">
        <w:rPr>
          <w:lang w:val="en-GB"/>
        </w:rPr>
        <w:t xml:space="preserve">, </w:t>
      </w:r>
      <w:r w:rsidR="00BB7ABE">
        <w:rPr>
          <w:lang w:val="en-GB"/>
        </w:rPr>
        <w:t>one of the core part objective</w:t>
      </w:r>
      <w:r w:rsidR="00BA0F66">
        <w:rPr>
          <w:lang w:val="en-GB"/>
        </w:rPr>
        <w:t>s</w:t>
      </w:r>
      <w:r w:rsidR="00BB7ABE">
        <w:rPr>
          <w:lang w:val="en-GB"/>
        </w:rPr>
        <w:t xml:space="preserve"> is to </w:t>
      </w:r>
      <w:r w:rsidR="00BA0F66">
        <w:rPr>
          <w:lang w:val="en-GB"/>
        </w:rPr>
        <w:t xml:space="preserve">study the </w:t>
      </w:r>
      <w:r w:rsidR="00BA0F66">
        <w:t>reference tunnel deployment scenario for FR2 HST, and specify the channel model and corresponding core requirements if any. If the core part discussion agrees to specify the tunnel channel model and corresponding core requirements, RAN4 will d</w:t>
      </w:r>
      <w:r w:rsidR="004A2812">
        <w:t>iscuss whether to define</w:t>
      </w:r>
      <w:r w:rsidR="00BA0F66">
        <w:t xml:space="preserve"> the demodulation requirements</w:t>
      </w:r>
      <w:r w:rsidR="00853B76">
        <w:t xml:space="preserve"> </w:t>
      </w:r>
      <w:r w:rsidR="004A2812">
        <w:t>for the tunnel deployment scenario</w:t>
      </w:r>
      <w:r w:rsidR="00BA0F66">
        <w:t xml:space="preserve">. </w:t>
      </w:r>
    </w:p>
    <w:p w14:paraId="351076FC" w14:textId="77777777" w:rsidR="008C69DF" w:rsidRPr="003D2504" w:rsidRDefault="008C69DF" w:rsidP="008C69DF">
      <w:r>
        <w:t xml:space="preserve">Since RAN4 RRM core part is still discussing whether to define the RRM core requirements dedicated for the tunnel deployment scenario, we propose to wait for the RRM core part conclusion on the tunnel deployment scenario. </w:t>
      </w:r>
    </w:p>
    <w:p w14:paraId="7B9E35BD" w14:textId="71D131FF" w:rsidR="00F7295F" w:rsidRDefault="00F7295F" w:rsidP="00F7295F">
      <w:r w:rsidRPr="00381DB5">
        <w:rPr>
          <w:b/>
          <w:bCs/>
          <w:lang w:val="en-GB"/>
        </w:rPr>
        <w:t xml:space="preserve">Observation </w:t>
      </w:r>
      <w:r w:rsidR="004B541C">
        <w:rPr>
          <w:b/>
          <w:bCs/>
          <w:lang w:val="en-GB"/>
        </w:rPr>
        <w:t>4</w:t>
      </w:r>
      <w:r w:rsidRPr="00381DB5">
        <w:rPr>
          <w:b/>
          <w:bCs/>
          <w:lang w:val="en-GB"/>
        </w:rPr>
        <w:t xml:space="preserve">: </w:t>
      </w:r>
      <w:r w:rsidR="00483CF5">
        <w:rPr>
          <w:lang w:val="en-GB"/>
        </w:rPr>
        <w:t xml:space="preserve">RRM core part is still discussing whether to define RRM core requirements dedicated for the </w:t>
      </w:r>
      <w:r w:rsidR="00483CF5" w:rsidRPr="002B2595">
        <w:t>tunnel deployment scenari</w:t>
      </w:r>
      <w:r w:rsidR="00483CF5">
        <w:t>o.</w:t>
      </w:r>
    </w:p>
    <w:p w14:paraId="03DE8DA0" w14:textId="7699638F" w:rsidR="00FF6B2D" w:rsidRPr="00BA0F66" w:rsidRDefault="00F7295F" w:rsidP="00FF6B2D">
      <w:r w:rsidRPr="00381DB5">
        <w:rPr>
          <w:b/>
          <w:bCs/>
        </w:rPr>
        <w:t>Proposal</w:t>
      </w:r>
      <w:r>
        <w:rPr>
          <w:b/>
          <w:bCs/>
        </w:rPr>
        <w:t xml:space="preserve"> 8</w:t>
      </w:r>
      <w:r w:rsidRPr="00381DB5">
        <w:rPr>
          <w:b/>
          <w:bCs/>
        </w:rPr>
        <w:t xml:space="preserve">: </w:t>
      </w:r>
      <w:r w:rsidR="00483CF5">
        <w:t xml:space="preserve">RAN4 discuss whether to define </w:t>
      </w:r>
      <w:r w:rsidR="004016B2">
        <w:t>UE</w:t>
      </w:r>
      <w:r w:rsidR="00483CF5">
        <w:t xml:space="preserve"> demodulation requirements for the tunnel deployment scenario in FR2 </w:t>
      </w:r>
      <w:r w:rsidR="00E31A3A">
        <w:t>if</w:t>
      </w:r>
      <w:r w:rsidR="00483CF5">
        <w:t xml:space="preserve"> the RRM core part decide to define RRM core requirements dedicated for the </w:t>
      </w:r>
      <w:r w:rsidR="00483CF5" w:rsidRPr="002B2595">
        <w:t>tunnel deployment scenari</w:t>
      </w:r>
      <w:r w:rsidR="00483CF5">
        <w:t>o.</w:t>
      </w:r>
    </w:p>
    <w:p w14:paraId="230B81A9" w14:textId="22EC0889" w:rsidR="00A94312" w:rsidRPr="00D07433" w:rsidRDefault="00A94312" w:rsidP="00A94312">
      <w:pPr>
        <w:pStyle w:val="Heading1"/>
        <w:rPr>
          <w:lang w:val="en-US"/>
        </w:rPr>
      </w:pPr>
      <w:r w:rsidRPr="00D07433">
        <w:rPr>
          <w:lang w:val="en-US"/>
        </w:rPr>
        <w:t>3</w:t>
      </w:r>
      <w:r w:rsidRPr="00D07433">
        <w:rPr>
          <w:lang w:val="en-US"/>
        </w:rPr>
        <w:tab/>
        <w:t>Summary</w:t>
      </w:r>
    </w:p>
    <w:p w14:paraId="38A9B122" w14:textId="77777777" w:rsidR="0063764F" w:rsidRDefault="0063764F" w:rsidP="0063764F">
      <w:r w:rsidRPr="00D37973">
        <w:rPr>
          <w:b/>
          <w:bCs/>
        </w:rPr>
        <w:t xml:space="preserve">Proposal </w:t>
      </w:r>
      <w:r>
        <w:rPr>
          <w:b/>
          <w:bCs/>
        </w:rPr>
        <w:t>1</w:t>
      </w:r>
      <w:r w:rsidRPr="00D37973">
        <w:rPr>
          <w:b/>
          <w:bCs/>
        </w:rPr>
        <w:t>:</w:t>
      </w:r>
      <w:r>
        <w:rPr>
          <w:b/>
          <w:bCs/>
        </w:rPr>
        <w:t xml:space="preserve"> </w:t>
      </w:r>
      <w:r>
        <w:t>Define CA PDSCH demodulation requirements for HST in FR2 based on the component carrier configuration as follows:</w:t>
      </w:r>
    </w:p>
    <w:p w14:paraId="60FD2809" w14:textId="444C1A3E" w:rsidR="0063764F" w:rsidRDefault="0063764F" w:rsidP="0063764F">
      <w:pPr>
        <w:pStyle w:val="ListParagraph"/>
        <w:numPr>
          <w:ilvl w:val="0"/>
          <w:numId w:val="21"/>
        </w:numPr>
      </w:pPr>
      <w:r>
        <w:t>FR</w:t>
      </w:r>
      <w:r w:rsidR="009B7CC2">
        <w:t>2</w:t>
      </w:r>
      <w:r>
        <w:t xml:space="preserve">-1 only (Up to 30GHz according to the WID) </w:t>
      </w:r>
    </w:p>
    <w:p w14:paraId="6AF5D46F" w14:textId="77777777" w:rsidR="0063764F" w:rsidRDefault="0063764F" w:rsidP="0063764F">
      <w:pPr>
        <w:pStyle w:val="ListParagraph"/>
        <w:numPr>
          <w:ilvl w:val="0"/>
          <w:numId w:val="21"/>
        </w:numPr>
      </w:pPr>
      <w:r>
        <w:t>SCS: 120kHz only</w:t>
      </w:r>
    </w:p>
    <w:p w14:paraId="73E38721" w14:textId="77777777" w:rsidR="0063764F" w:rsidRDefault="0063764F" w:rsidP="0063764F">
      <w:pPr>
        <w:pStyle w:val="ListParagraph"/>
        <w:numPr>
          <w:ilvl w:val="0"/>
          <w:numId w:val="21"/>
        </w:numPr>
      </w:pPr>
      <w:r>
        <w:t xml:space="preserve">CBW: 50MHz, 100MHz, 200MHz, and 400MHz </w:t>
      </w:r>
    </w:p>
    <w:p w14:paraId="7AC3F0E6" w14:textId="77777777" w:rsidR="0063764F" w:rsidRDefault="0063764F" w:rsidP="0063764F">
      <w:pPr>
        <w:pStyle w:val="ListParagraph"/>
        <w:numPr>
          <w:ilvl w:val="0"/>
          <w:numId w:val="21"/>
        </w:numPr>
      </w:pPr>
      <w:r>
        <w:t>TDD pattern: FR2.120-1 (DDDSU)</w:t>
      </w:r>
    </w:p>
    <w:p w14:paraId="49FDA7C2" w14:textId="77777777" w:rsidR="0063764F" w:rsidRDefault="0063764F" w:rsidP="0063764F">
      <w:pPr>
        <w:pStyle w:val="ListParagraph"/>
        <w:numPr>
          <w:ilvl w:val="0"/>
          <w:numId w:val="21"/>
        </w:numPr>
      </w:pPr>
      <w:r>
        <w:t>Specify two sets of requirements:</w:t>
      </w:r>
    </w:p>
    <w:p w14:paraId="23198F3A" w14:textId="77777777" w:rsidR="0063764F" w:rsidRDefault="0063764F" w:rsidP="0063764F">
      <w:pPr>
        <w:pStyle w:val="ListParagraph"/>
        <w:numPr>
          <w:ilvl w:val="1"/>
          <w:numId w:val="21"/>
        </w:numPr>
      </w:pPr>
      <w:r w:rsidRPr="00D37973">
        <w:t xml:space="preserve">HST-DPS-FR2-BI-B </w:t>
      </w:r>
      <w:r>
        <w:t>with single active TCI state, FRC R</w:t>
      </w:r>
      <w:r w:rsidRPr="00D37973">
        <w:t xml:space="preserve">.PDSCH.5-12.2 </w:t>
      </w:r>
      <w:r>
        <w:t>(64QAM 0.43, rank 2)</w:t>
      </w:r>
    </w:p>
    <w:p w14:paraId="0B7A0824" w14:textId="105713A8" w:rsidR="00A94312" w:rsidRPr="0063764F" w:rsidRDefault="0063764F" w:rsidP="00A94312">
      <w:pPr>
        <w:pStyle w:val="ListParagraph"/>
        <w:numPr>
          <w:ilvl w:val="1"/>
          <w:numId w:val="21"/>
        </w:numPr>
      </w:pPr>
      <w:r>
        <w:t>HST-DPS-FR2-UNI-A with two active TCI states, FRC R</w:t>
      </w:r>
      <w:r w:rsidRPr="00D37973">
        <w:t>.PDSCH.5-12.</w:t>
      </w:r>
      <w:r>
        <w:t>1</w:t>
      </w:r>
      <w:r w:rsidRPr="00D37973">
        <w:t xml:space="preserve"> </w:t>
      </w:r>
      <w:r>
        <w:t>(64QAM 0.43, rank 2)</w:t>
      </w:r>
    </w:p>
    <w:p w14:paraId="4B7E7AF2" w14:textId="77777777" w:rsidR="0063764F" w:rsidRDefault="0063764F" w:rsidP="0063764F">
      <w:pPr>
        <w:rPr>
          <w:lang w:val="en-GB"/>
        </w:rPr>
      </w:pPr>
      <w:r w:rsidRPr="00610402">
        <w:rPr>
          <w:b/>
          <w:bCs/>
          <w:lang w:val="en-GB"/>
        </w:rPr>
        <w:t xml:space="preserve">Proposal 2: </w:t>
      </w:r>
      <w:r>
        <w:rPr>
          <w:lang w:val="en-GB"/>
        </w:rPr>
        <w:t>For HST FR2 simultaneous multi-Rx reception, RAN4 focus on HST-DPS/HST-SFN transmission schemes.</w:t>
      </w:r>
    </w:p>
    <w:p w14:paraId="117DFBF1" w14:textId="77777777" w:rsidR="000D56CC" w:rsidRDefault="000D56CC" w:rsidP="000D56CC">
      <w:pPr>
        <w:rPr>
          <w:lang w:val="en-GB"/>
        </w:rPr>
      </w:pPr>
      <w:r w:rsidRPr="00223C53">
        <w:rPr>
          <w:b/>
          <w:bCs/>
          <w:lang w:val="en-GB"/>
        </w:rPr>
        <w:t xml:space="preserve">Observation 1: </w:t>
      </w:r>
      <w:r w:rsidRPr="00DF2C7C">
        <w:rPr>
          <w:lang w:val="en-GB"/>
        </w:rPr>
        <w:t xml:space="preserve">RAN4 </w:t>
      </w:r>
      <w:r>
        <w:rPr>
          <w:lang w:val="en-GB"/>
        </w:rPr>
        <w:t>RF session has confirmed the feasibility of the bi-directional deployment scenario for simultaneous multi-Rx reception. RF session is still discussing the coverage area from two TRxP.</w:t>
      </w:r>
    </w:p>
    <w:p w14:paraId="2936F40A" w14:textId="77777777" w:rsidR="000D56CC" w:rsidRDefault="000D56CC" w:rsidP="000D56CC">
      <w:pPr>
        <w:rPr>
          <w:lang w:val="en-GB"/>
        </w:rPr>
      </w:pPr>
      <w:r w:rsidRPr="00223C53">
        <w:rPr>
          <w:b/>
          <w:bCs/>
          <w:lang w:val="en-GB"/>
        </w:rPr>
        <w:t xml:space="preserve">Observation </w:t>
      </w:r>
      <w:r>
        <w:rPr>
          <w:b/>
          <w:bCs/>
          <w:lang w:val="en-GB"/>
        </w:rPr>
        <w:t>2</w:t>
      </w:r>
      <w:r w:rsidRPr="00223C53">
        <w:rPr>
          <w:b/>
          <w:bCs/>
          <w:lang w:val="en-GB"/>
        </w:rPr>
        <w:t xml:space="preserve">: </w:t>
      </w:r>
      <w:r w:rsidRPr="00DF2C7C">
        <w:rPr>
          <w:lang w:val="en-GB"/>
        </w:rPr>
        <w:t xml:space="preserve">RAN4 </w:t>
      </w:r>
      <w:r>
        <w:rPr>
          <w:lang w:val="en-GB"/>
        </w:rPr>
        <w:t>RF session has concluded the uni-directional deployment scenario A is NOT feasible for simultaneous multi-Rx reception. However, RF session is still discussing the feasibility of the uni-directional deployment scenario B for multi-Rx simultaneous reception.</w:t>
      </w:r>
    </w:p>
    <w:p w14:paraId="093F8EDE" w14:textId="77777777" w:rsidR="000D56CC" w:rsidRDefault="000D56CC" w:rsidP="000D56CC">
      <w:pPr>
        <w:rPr>
          <w:lang w:val="en-GB"/>
        </w:rPr>
      </w:pPr>
      <w:r>
        <w:rPr>
          <w:b/>
          <w:bCs/>
          <w:lang w:val="en-GB"/>
        </w:rPr>
        <w:t xml:space="preserve">Proposal 3: </w:t>
      </w:r>
      <w:r>
        <w:rPr>
          <w:lang w:val="en-GB"/>
        </w:rPr>
        <w:t>For HST FR2 simultaneous multi-Rx reception, RAN4 prioritize the PDSCH demodulation requirements with HST-SFN Scheme A under the bi-directional deployment scenario, where two TRxPs have the same coverage area.</w:t>
      </w:r>
    </w:p>
    <w:p w14:paraId="6F178A5F" w14:textId="77777777" w:rsidR="000D56CC" w:rsidRDefault="000D56CC" w:rsidP="000D56CC">
      <w:pPr>
        <w:rPr>
          <w:lang w:val="en-GB"/>
        </w:rPr>
      </w:pPr>
      <w:r w:rsidRPr="00FE4052">
        <w:rPr>
          <w:b/>
          <w:bCs/>
          <w:lang w:val="en-GB"/>
        </w:rPr>
        <w:t xml:space="preserve">Observation 3: </w:t>
      </w:r>
      <w:r>
        <w:rPr>
          <w:lang w:val="en-GB"/>
        </w:rPr>
        <w:t xml:space="preserve">For HST-SFN Scheme A in FR2, Ds should be less than about 180m and 290m for Dmin=10m (Scenario A) and Dmin=150m (Scenario B), respectively, if SCS=120kHz. </w:t>
      </w:r>
    </w:p>
    <w:p w14:paraId="7E853AB9" w14:textId="77777777" w:rsidR="000D56CC" w:rsidRDefault="000D56CC" w:rsidP="000D56CC">
      <w:pPr>
        <w:rPr>
          <w:lang w:val="en-GB"/>
        </w:rPr>
      </w:pPr>
      <w:r w:rsidRPr="00A441E7">
        <w:rPr>
          <w:b/>
          <w:bCs/>
          <w:lang w:val="en-GB"/>
        </w:rPr>
        <w:t xml:space="preserve">Proposal </w:t>
      </w:r>
      <w:r>
        <w:rPr>
          <w:b/>
          <w:bCs/>
          <w:lang w:val="en-GB"/>
        </w:rPr>
        <w:t>4</w:t>
      </w:r>
      <w:r w:rsidRPr="00A441E7">
        <w:rPr>
          <w:b/>
          <w:bCs/>
          <w:lang w:val="en-GB"/>
        </w:rPr>
        <w:t>:</w:t>
      </w:r>
      <w:r>
        <w:rPr>
          <w:lang w:val="en-GB"/>
        </w:rPr>
        <w:t xml:space="preserve"> For HST-SFN Schema A, RAN4 use the following parameter as a starting point: </w:t>
      </w:r>
    </w:p>
    <w:p w14:paraId="285CB431" w14:textId="2A98FEB4" w:rsidR="00765D8B" w:rsidRDefault="00765D8B" w:rsidP="00765D8B">
      <w:pPr>
        <w:pStyle w:val="ListParagraph"/>
        <w:numPr>
          <w:ilvl w:val="0"/>
          <w:numId w:val="21"/>
        </w:numPr>
      </w:pPr>
      <w:r>
        <w:t>FR</w:t>
      </w:r>
      <w:r w:rsidR="009B7CC2">
        <w:t>2</w:t>
      </w:r>
      <w:r>
        <w:t xml:space="preserve">-1 only (Up to 30GHz according to the WID) </w:t>
      </w:r>
    </w:p>
    <w:p w14:paraId="582ABC1F" w14:textId="77777777" w:rsidR="000D56CC" w:rsidRPr="001A4732" w:rsidRDefault="000D56CC" w:rsidP="000D56CC">
      <w:pPr>
        <w:pStyle w:val="ListParagraph"/>
        <w:numPr>
          <w:ilvl w:val="0"/>
          <w:numId w:val="21"/>
        </w:numPr>
        <w:rPr>
          <w:lang w:val="sv-SE"/>
        </w:rPr>
      </w:pPr>
      <w:r w:rsidRPr="00246CA6">
        <w:rPr>
          <w:lang w:val="sv-SE"/>
        </w:rPr>
        <w:t>Ds=</w:t>
      </w:r>
      <w:r>
        <w:rPr>
          <w:lang w:val="sv-SE"/>
        </w:rPr>
        <w:t>290</w:t>
      </w:r>
      <w:r w:rsidRPr="00246CA6">
        <w:rPr>
          <w:lang w:val="sv-SE"/>
        </w:rPr>
        <w:t xml:space="preserve">m, Dmin=150m, v=350km/h, fd=9722Hz. </w:t>
      </w:r>
    </w:p>
    <w:p w14:paraId="7A7FE745" w14:textId="77777777" w:rsidR="000D56CC" w:rsidRPr="007F32A9" w:rsidRDefault="000D56CC" w:rsidP="000D56CC">
      <w:pPr>
        <w:pStyle w:val="ListParagraph"/>
        <w:numPr>
          <w:ilvl w:val="1"/>
          <w:numId w:val="21"/>
        </w:numPr>
      </w:pPr>
      <w:r>
        <w:rPr>
          <w:lang w:val="en-GB"/>
        </w:rPr>
        <w:t>Two TRxP has same coverage area.</w:t>
      </w:r>
    </w:p>
    <w:p w14:paraId="17D8457E" w14:textId="77777777" w:rsidR="000D56CC" w:rsidRDefault="000D56CC" w:rsidP="000D56CC">
      <w:pPr>
        <w:pStyle w:val="ListParagraph"/>
        <w:numPr>
          <w:ilvl w:val="1"/>
          <w:numId w:val="21"/>
        </w:numPr>
      </w:pPr>
      <w:r>
        <w:rPr>
          <w:lang w:val="en-GB"/>
        </w:rPr>
        <w:t xml:space="preserve">Carrier frequency: 30GHz. </w:t>
      </w:r>
    </w:p>
    <w:p w14:paraId="5EEEBD53" w14:textId="77777777" w:rsidR="000D56CC" w:rsidRDefault="000D56CC" w:rsidP="000D56CC">
      <w:pPr>
        <w:pStyle w:val="ListParagraph"/>
        <w:numPr>
          <w:ilvl w:val="0"/>
          <w:numId w:val="21"/>
        </w:numPr>
      </w:pPr>
      <w:r>
        <w:t>CBW/SCS: 200MHz/120kHz</w:t>
      </w:r>
    </w:p>
    <w:p w14:paraId="07E20F18" w14:textId="77777777" w:rsidR="000D56CC" w:rsidRDefault="000D56CC" w:rsidP="000D56CC">
      <w:pPr>
        <w:pStyle w:val="ListParagraph"/>
        <w:numPr>
          <w:ilvl w:val="0"/>
          <w:numId w:val="21"/>
        </w:numPr>
      </w:pPr>
      <w:r>
        <w:t>TDD pattern: DDDSU</w:t>
      </w:r>
    </w:p>
    <w:p w14:paraId="6510AB0A" w14:textId="5EA71742" w:rsidR="007846AE" w:rsidRPr="007846AE" w:rsidRDefault="000D56CC" w:rsidP="007846AE">
      <w:pPr>
        <w:pStyle w:val="ListParagraph"/>
        <w:numPr>
          <w:ilvl w:val="0"/>
          <w:numId w:val="21"/>
        </w:numPr>
      </w:pPr>
      <w:r>
        <w:t>MCS 13 (16QAM, 0.48), Rank 2</w:t>
      </w:r>
      <w:r w:rsidR="007846AE" w:rsidRPr="007846AE">
        <w:rPr>
          <w:b/>
          <w:bCs/>
        </w:rPr>
        <w:br w:type="page"/>
      </w:r>
    </w:p>
    <w:p w14:paraId="76B6CFE7" w14:textId="77777777" w:rsidR="007846AE" w:rsidRPr="000A1085" w:rsidRDefault="007846AE" w:rsidP="007846AE">
      <w:pPr>
        <w:rPr>
          <w:lang w:val="en-GB"/>
        </w:rPr>
      </w:pPr>
      <w:r w:rsidRPr="000A1085">
        <w:rPr>
          <w:b/>
          <w:bCs/>
          <w:lang w:val="en-GB"/>
        </w:rPr>
        <w:t xml:space="preserve">Proposal </w:t>
      </w:r>
      <w:r>
        <w:rPr>
          <w:b/>
          <w:bCs/>
          <w:lang w:val="en-GB"/>
        </w:rPr>
        <w:t>5</w:t>
      </w:r>
      <w:r w:rsidRPr="000A1085">
        <w:rPr>
          <w:b/>
          <w:bCs/>
          <w:lang w:val="en-GB"/>
        </w:rPr>
        <w:t>:</w:t>
      </w:r>
      <w:r>
        <w:rPr>
          <w:lang w:val="en-GB"/>
        </w:rPr>
        <w:t xml:space="preserve"> RAN4 discuss later the unit-directional deployment scenario B and/or two TRxPs have different coverage area, if necessary, according to the </w:t>
      </w:r>
      <w:r>
        <w:t>conclusion from the RF session.</w:t>
      </w:r>
    </w:p>
    <w:p w14:paraId="24A3DB86" w14:textId="77777777" w:rsidR="00E77A29" w:rsidRDefault="00E77A29" w:rsidP="00E77A29">
      <w:pPr>
        <w:rPr>
          <w:rFonts w:eastAsia="DengXian"/>
          <w:lang w:eastAsia="zh-CN"/>
        </w:rPr>
      </w:pPr>
      <w:r w:rsidRPr="00007A0C">
        <w:rPr>
          <w:b/>
          <w:bCs/>
        </w:rPr>
        <w:t xml:space="preserve">Proposal </w:t>
      </w:r>
      <w:r>
        <w:rPr>
          <w:b/>
          <w:bCs/>
        </w:rPr>
        <w:t>6</w:t>
      </w:r>
      <w:r w:rsidRPr="00007A0C">
        <w:rPr>
          <w:b/>
          <w:bCs/>
        </w:rPr>
        <w:t xml:space="preserve">: </w:t>
      </w:r>
      <w:r>
        <w:t xml:space="preserve">RAN4 discuss further the impact to UE demodulation performance for the </w:t>
      </w:r>
      <w:r>
        <w:rPr>
          <w:lang w:val="en-GB"/>
        </w:rPr>
        <w:t>simultaneous multi-Rx reception</w:t>
      </w:r>
      <w:r>
        <w:t xml:space="preserve"> due to the AoA offset considering PC6 UE antenna panel implementation.</w:t>
      </w:r>
    </w:p>
    <w:p w14:paraId="78B06C4B" w14:textId="0431AB6E" w:rsidR="00E77A29" w:rsidRDefault="00E77A29" w:rsidP="00E77A29">
      <w:pPr>
        <w:rPr>
          <w:lang w:val="en-GB"/>
        </w:rPr>
      </w:pPr>
      <w:r w:rsidRPr="00A84273">
        <w:rPr>
          <w:b/>
          <w:bCs/>
          <w:lang w:val="en-GB"/>
        </w:rPr>
        <w:t xml:space="preserve">Proposal </w:t>
      </w:r>
      <w:r>
        <w:rPr>
          <w:b/>
          <w:bCs/>
          <w:lang w:val="en-GB"/>
        </w:rPr>
        <w:t>7</w:t>
      </w:r>
      <w:r w:rsidRPr="00A84273">
        <w:rPr>
          <w:b/>
          <w:bCs/>
          <w:lang w:val="en-GB"/>
        </w:rPr>
        <w:t xml:space="preserve">: </w:t>
      </w:r>
      <w:r>
        <w:rPr>
          <w:lang w:val="en-GB"/>
        </w:rPr>
        <w:t xml:space="preserve">RAN4 specifies </w:t>
      </w:r>
      <w:r>
        <w:t xml:space="preserve">UE demodulation requirements for </w:t>
      </w:r>
      <w:r w:rsidR="007B4C17">
        <w:t xml:space="preserve">FR2 </w:t>
      </w:r>
      <w:r>
        <w:t xml:space="preserve">HST simultaneous multi-Rx reception only for </w:t>
      </w:r>
      <w:r>
        <w:rPr>
          <w:lang w:val="en-GB"/>
        </w:rPr>
        <w:t>the single carrier case.</w:t>
      </w:r>
    </w:p>
    <w:p w14:paraId="1A4E9F8C" w14:textId="77777777" w:rsidR="00E77A29" w:rsidRDefault="00E77A29" w:rsidP="00E77A29">
      <w:r w:rsidRPr="00381DB5">
        <w:rPr>
          <w:b/>
          <w:bCs/>
          <w:lang w:val="en-GB"/>
        </w:rPr>
        <w:t xml:space="preserve">Observation </w:t>
      </w:r>
      <w:r>
        <w:rPr>
          <w:b/>
          <w:bCs/>
          <w:lang w:val="en-GB"/>
        </w:rPr>
        <w:t>4</w:t>
      </w:r>
      <w:r w:rsidRPr="00381DB5">
        <w:rPr>
          <w:b/>
          <w:bCs/>
          <w:lang w:val="en-GB"/>
        </w:rPr>
        <w:t xml:space="preserve">: </w:t>
      </w:r>
      <w:r>
        <w:rPr>
          <w:lang w:val="en-GB"/>
        </w:rPr>
        <w:t xml:space="preserve">RRM core part is still discussing whether to define RRM core requirements dedicated for the </w:t>
      </w:r>
      <w:r w:rsidRPr="002B2595">
        <w:t>tunnel deployment scenari</w:t>
      </w:r>
      <w:r>
        <w:t>o.</w:t>
      </w:r>
    </w:p>
    <w:p w14:paraId="624B0F1A" w14:textId="6C867690" w:rsidR="0063764F" w:rsidRPr="00F13209" w:rsidRDefault="00E77A29" w:rsidP="00A94312">
      <w:r w:rsidRPr="00381DB5">
        <w:rPr>
          <w:b/>
          <w:bCs/>
        </w:rPr>
        <w:t>Proposal</w:t>
      </w:r>
      <w:r>
        <w:rPr>
          <w:b/>
          <w:bCs/>
        </w:rPr>
        <w:t xml:space="preserve"> 8</w:t>
      </w:r>
      <w:r w:rsidRPr="00381DB5">
        <w:rPr>
          <w:b/>
          <w:bCs/>
        </w:rPr>
        <w:t xml:space="preserve">: </w:t>
      </w:r>
      <w:r>
        <w:t xml:space="preserve">RAN4 discuss whether to define </w:t>
      </w:r>
      <w:r w:rsidR="004016B2">
        <w:t>UE</w:t>
      </w:r>
      <w:r>
        <w:t xml:space="preserve"> demodulation requirements for the tunnel deployment scenario in FR2 if the RRM core part decide to define RRM core requirements dedicated for the </w:t>
      </w:r>
      <w:r w:rsidRPr="002B2595">
        <w:t>tunnel deployment scenari</w:t>
      </w:r>
      <w:r>
        <w:t>o.</w:t>
      </w:r>
    </w:p>
    <w:p w14:paraId="302795D4" w14:textId="6D39C602" w:rsidR="00A2187A" w:rsidRPr="00D07433" w:rsidRDefault="005A782E" w:rsidP="00286D6E">
      <w:pPr>
        <w:pStyle w:val="Heading1"/>
        <w:rPr>
          <w:lang w:val="en-US"/>
        </w:rPr>
      </w:pPr>
      <w:r w:rsidRPr="00D07433">
        <w:rPr>
          <w:lang w:val="en-US"/>
        </w:rPr>
        <w:t>References</w:t>
      </w:r>
      <w:bookmarkStart w:id="9" w:name="_Ref16604413"/>
    </w:p>
    <w:p w14:paraId="69B5F371" w14:textId="4E2F608E" w:rsidR="00AB0AD0" w:rsidRDefault="0029186B" w:rsidP="007D65EF">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10" w:name="_Ref89866727"/>
      <w:bookmarkStart w:id="11" w:name="_Ref101821050"/>
      <w:bookmarkStart w:id="12" w:name="_Ref130824703"/>
      <w:bookmarkEnd w:id="9"/>
      <w:r w:rsidRPr="00D07433">
        <w:t>RP-2</w:t>
      </w:r>
      <w:r w:rsidR="007D65EF">
        <w:t>22272</w:t>
      </w:r>
      <w:r w:rsidR="00C016E0" w:rsidRPr="00D07433">
        <w:t>,</w:t>
      </w:r>
      <w:r w:rsidR="00993911" w:rsidRPr="00D07433">
        <w:t xml:space="preserve"> “</w:t>
      </w:r>
      <w:bookmarkEnd w:id="10"/>
      <w:bookmarkEnd w:id="11"/>
      <w:bookmarkEnd w:id="12"/>
      <w:r w:rsidR="00B33E2A" w:rsidRPr="00B33E2A">
        <w:t>Revised WID on enhanced NR support for high speed train scenario in frequency range 2 (FR2)</w:t>
      </w:r>
      <w:r w:rsidR="00B33E2A">
        <w:t xml:space="preserve">”, Samsung. </w:t>
      </w:r>
    </w:p>
    <w:p w14:paraId="0A97FB82" w14:textId="3ACE4921" w:rsidR="00211917" w:rsidRDefault="00211917" w:rsidP="007D65EF">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13" w:name="_Ref130917698"/>
      <w:r w:rsidRPr="00211917">
        <w:t>RP-223527</w:t>
      </w:r>
      <w:r>
        <w:t>, “</w:t>
      </w:r>
      <w:r w:rsidRPr="00211917">
        <w:t>Revised WID: Requirement for NR frequency range 2 (FR2) multi-Rx chain DL reception</w:t>
      </w:r>
      <w:r>
        <w:t>”, Qualcomm Inco</w:t>
      </w:r>
      <w:r w:rsidR="00FE6A85">
        <w:t>rporated.</w:t>
      </w:r>
      <w:bookmarkEnd w:id="13"/>
      <w:r w:rsidR="00FE6A85">
        <w:t xml:space="preserve"> </w:t>
      </w:r>
    </w:p>
    <w:p w14:paraId="16D85660" w14:textId="737EF016" w:rsidR="003C5236" w:rsidRDefault="003C5236" w:rsidP="007D65EF">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14" w:name="_Ref130993589"/>
      <w:r w:rsidRPr="003C5236">
        <w:t>R4-2220536</w:t>
      </w:r>
      <w:r>
        <w:t>, “</w:t>
      </w:r>
      <w:r w:rsidRPr="003C5236">
        <w:t>WF on FR2 HST UE RF requirement</w:t>
      </w:r>
      <w:r>
        <w:t>”, Samsung.</w:t>
      </w:r>
      <w:bookmarkEnd w:id="14"/>
      <w:r>
        <w:t xml:space="preserve"> </w:t>
      </w:r>
    </w:p>
    <w:p w14:paraId="67CD5FF2" w14:textId="6E07D768" w:rsidR="003C5236" w:rsidRDefault="003C5236" w:rsidP="007D65EF">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15" w:name="_Ref130993782"/>
      <w:r>
        <w:t>R4-2303639, “W</w:t>
      </w:r>
      <w:r w:rsidRPr="003C5236">
        <w:t>F on UE RF for FR2 HST enhancement</w:t>
      </w:r>
      <w:r>
        <w:t>”, Samsung.</w:t>
      </w:r>
      <w:bookmarkEnd w:id="15"/>
      <w:r>
        <w:t xml:space="preserve"> </w:t>
      </w:r>
    </w:p>
    <w:p w14:paraId="730064D6" w14:textId="2B09124A" w:rsidR="00DF7A57" w:rsidRDefault="00DF7A57" w:rsidP="007D65EF">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16" w:name="_Ref130992163"/>
      <w:r w:rsidRPr="00DF7A57">
        <w:t>R4-2302941</w:t>
      </w:r>
      <w:r>
        <w:t>, “</w:t>
      </w:r>
      <w:r w:rsidR="008F49F2" w:rsidRPr="008F49F2">
        <w:t>WF for UE demodulation and CSI requirements of Rel-18 NR FR2 multi-Rx chain DL reception</w:t>
      </w:r>
      <w:r>
        <w:t>”, Qualcomm.</w:t>
      </w:r>
      <w:bookmarkEnd w:id="16"/>
      <w:r>
        <w:t xml:space="preserve"> </w:t>
      </w:r>
    </w:p>
    <w:p w14:paraId="160F696B" w14:textId="1DB21D97" w:rsidR="00052D33" w:rsidRPr="001C2087" w:rsidRDefault="00052D33" w:rsidP="007D65EF">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17" w:name="_Ref131085086"/>
      <w:r w:rsidRPr="001C2087">
        <w:t>R4-230</w:t>
      </w:r>
      <w:r w:rsidR="00AC04F5">
        <w:t>5</w:t>
      </w:r>
      <w:r w:rsidR="008717E1" w:rsidRPr="001C2087">
        <w:t>184</w:t>
      </w:r>
      <w:r w:rsidRPr="001C2087">
        <w:t>, “Tunnel deployment scenario for FR2 HST enhancements”, Ericsson.</w:t>
      </w:r>
      <w:bookmarkEnd w:id="17"/>
      <w:r w:rsidRPr="001C2087">
        <w:t xml:space="preserve"> </w:t>
      </w:r>
    </w:p>
    <w:p w14:paraId="4843513A" w14:textId="3CF0A8F9" w:rsidR="00B80AD5" w:rsidRDefault="00B80AD5" w:rsidP="00B80AD5"/>
    <w:p w14:paraId="778F1D50" w14:textId="77777777" w:rsidR="007D65EF" w:rsidRPr="00D07433" w:rsidRDefault="007D65EF" w:rsidP="00B80AD5"/>
    <w:sectPr w:rsidR="007D65EF" w:rsidRPr="00D07433" w:rsidSect="006D5754">
      <w:headerReference w:type="even" r:id="rId16"/>
      <w:footerReference w:type="default" r:id="rId1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B8E46" w14:textId="77777777" w:rsidR="00D72E6B" w:rsidRDefault="00D72E6B">
      <w:pPr>
        <w:spacing w:after="0"/>
      </w:pPr>
      <w:r>
        <w:separator/>
      </w:r>
    </w:p>
  </w:endnote>
  <w:endnote w:type="continuationSeparator" w:id="0">
    <w:p w14:paraId="043FC320" w14:textId="77777777" w:rsidR="00D72E6B" w:rsidRDefault="00D72E6B">
      <w:pPr>
        <w:spacing w:after="0"/>
      </w:pPr>
      <w:r>
        <w:continuationSeparator/>
      </w:r>
    </w:p>
  </w:endnote>
  <w:endnote w:type="continuationNotice" w:id="1">
    <w:p w14:paraId="5C047E8B" w14:textId="77777777" w:rsidR="00D72E6B" w:rsidRDefault="00D72E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D72E6B" w:rsidRDefault="00D72E6B">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D72E6B" w:rsidRDefault="00D72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BDF2E" w14:textId="77777777" w:rsidR="00D72E6B" w:rsidRDefault="00D72E6B">
      <w:pPr>
        <w:spacing w:after="0"/>
      </w:pPr>
      <w:r>
        <w:separator/>
      </w:r>
    </w:p>
  </w:footnote>
  <w:footnote w:type="continuationSeparator" w:id="0">
    <w:p w14:paraId="7B3F4E15" w14:textId="77777777" w:rsidR="00D72E6B" w:rsidRDefault="00D72E6B">
      <w:pPr>
        <w:spacing w:after="0"/>
      </w:pPr>
      <w:r>
        <w:continuationSeparator/>
      </w:r>
    </w:p>
  </w:footnote>
  <w:footnote w:type="continuationNotice" w:id="1">
    <w:p w14:paraId="08CFA30A" w14:textId="77777777" w:rsidR="00D72E6B" w:rsidRDefault="00D72E6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D72E6B" w:rsidRDefault="00D72E6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90D3A"/>
    <w:multiLevelType w:val="hybridMultilevel"/>
    <w:tmpl w:val="13923840"/>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607E70"/>
    <w:multiLevelType w:val="hybridMultilevel"/>
    <w:tmpl w:val="070E1A5C"/>
    <w:lvl w:ilvl="0" w:tplc="B0A0984E">
      <w:start w:val="2"/>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54396"/>
    <w:multiLevelType w:val="hybridMultilevel"/>
    <w:tmpl w:val="1F22B2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1D6F77"/>
    <w:multiLevelType w:val="hybridMultilevel"/>
    <w:tmpl w:val="F64C7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CE1C75"/>
    <w:multiLevelType w:val="hybridMultilevel"/>
    <w:tmpl w:val="B87CF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E15C83"/>
    <w:multiLevelType w:val="hybridMultilevel"/>
    <w:tmpl w:val="D1DEB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C129CF"/>
    <w:multiLevelType w:val="hybridMultilevel"/>
    <w:tmpl w:val="67DE3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9B3321"/>
    <w:multiLevelType w:val="hybridMultilevel"/>
    <w:tmpl w:val="67603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FD68AF"/>
    <w:multiLevelType w:val="hybridMultilevel"/>
    <w:tmpl w:val="8BAE3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4F0DA1"/>
    <w:multiLevelType w:val="hybridMultilevel"/>
    <w:tmpl w:val="F78416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C9235B"/>
    <w:multiLevelType w:val="hybridMultilevel"/>
    <w:tmpl w:val="339E9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375106"/>
    <w:multiLevelType w:val="hybridMultilevel"/>
    <w:tmpl w:val="3B8491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7F1441"/>
    <w:multiLevelType w:val="hybridMultilevel"/>
    <w:tmpl w:val="7FD0E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8D6E22"/>
    <w:multiLevelType w:val="hybridMultilevel"/>
    <w:tmpl w:val="A96AE7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E023F51"/>
    <w:multiLevelType w:val="hybridMultilevel"/>
    <w:tmpl w:val="80467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360057"/>
    <w:multiLevelType w:val="hybridMultilevel"/>
    <w:tmpl w:val="7EF28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E7086F"/>
    <w:multiLevelType w:val="hybridMultilevel"/>
    <w:tmpl w:val="517A2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4B1F60"/>
    <w:multiLevelType w:val="hybridMultilevel"/>
    <w:tmpl w:val="796A355E"/>
    <w:lvl w:ilvl="0" w:tplc="B0A0984E">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EB69C6"/>
    <w:multiLevelType w:val="hybridMultilevel"/>
    <w:tmpl w:val="5704A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666324405">
    <w:abstractNumId w:val="20"/>
  </w:num>
  <w:num w:numId="2" w16cid:durableId="1297565486">
    <w:abstractNumId w:val="12"/>
  </w:num>
  <w:num w:numId="3" w16cid:durableId="826478605">
    <w:abstractNumId w:val="19"/>
  </w:num>
  <w:num w:numId="4" w16cid:durableId="1590430969">
    <w:abstractNumId w:val="6"/>
  </w:num>
  <w:num w:numId="5" w16cid:durableId="2067994699">
    <w:abstractNumId w:val="9"/>
  </w:num>
  <w:num w:numId="6" w16cid:durableId="288174080">
    <w:abstractNumId w:val="10"/>
  </w:num>
  <w:num w:numId="7" w16cid:durableId="1982074663">
    <w:abstractNumId w:val="15"/>
  </w:num>
  <w:num w:numId="8" w16cid:durableId="1214658747">
    <w:abstractNumId w:val="17"/>
  </w:num>
  <w:num w:numId="9" w16cid:durableId="444421439">
    <w:abstractNumId w:val="13"/>
  </w:num>
  <w:num w:numId="10" w16cid:durableId="601230203">
    <w:abstractNumId w:val="7"/>
  </w:num>
  <w:num w:numId="11" w16cid:durableId="554194474">
    <w:abstractNumId w:val="3"/>
  </w:num>
  <w:num w:numId="12" w16cid:durableId="1331567447">
    <w:abstractNumId w:val="4"/>
  </w:num>
  <w:num w:numId="13" w16cid:durableId="303126730">
    <w:abstractNumId w:val="8"/>
  </w:num>
  <w:num w:numId="14" w16cid:durableId="1686051823">
    <w:abstractNumId w:val="18"/>
  </w:num>
  <w:num w:numId="15" w16cid:durableId="215817663">
    <w:abstractNumId w:val="0"/>
  </w:num>
  <w:num w:numId="16" w16cid:durableId="795830165">
    <w:abstractNumId w:val="1"/>
  </w:num>
  <w:num w:numId="17" w16cid:durableId="1827239620">
    <w:abstractNumId w:val="2"/>
  </w:num>
  <w:num w:numId="18" w16cid:durableId="1439717013">
    <w:abstractNumId w:val="14"/>
  </w:num>
  <w:num w:numId="19" w16cid:durableId="1227834543">
    <w:abstractNumId w:val="5"/>
  </w:num>
  <w:num w:numId="20" w16cid:durableId="2144228986">
    <w:abstractNumId w:val="11"/>
  </w:num>
  <w:num w:numId="21" w16cid:durableId="1928609571">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2768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654"/>
    <w:rsid w:val="00001CEA"/>
    <w:rsid w:val="00001DAA"/>
    <w:rsid w:val="00001DC6"/>
    <w:rsid w:val="00002141"/>
    <w:rsid w:val="000027B3"/>
    <w:rsid w:val="000037A9"/>
    <w:rsid w:val="00003FC8"/>
    <w:rsid w:val="000043CA"/>
    <w:rsid w:val="000047D2"/>
    <w:rsid w:val="00004D1B"/>
    <w:rsid w:val="00004D64"/>
    <w:rsid w:val="00006032"/>
    <w:rsid w:val="000064A3"/>
    <w:rsid w:val="00006C3B"/>
    <w:rsid w:val="000073FB"/>
    <w:rsid w:val="000077CF"/>
    <w:rsid w:val="00007A0C"/>
    <w:rsid w:val="00010312"/>
    <w:rsid w:val="0001063A"/>
    <w:rsid w:val="0001114B"/>
    <w:rsid w:val="00011CB1"/>
    <w:rsid w:val="00011F88"/>
    <w:rsid w:val="00012342"/>
    <w:rsid w:val="00012982"/>
    <w:rsid w:val="00012D27"/>
    <w:rsid w:val="00012D5A"/>
    <w:rsid w:val="00013B62"/>
    <w:rsid w:val="00013D9A"/>
    <w:rsid w:val="00014117"/>
    <w:rsid w:val="00014165"/>
    <w:rsid w:val="0001425E"/>
    <w:rsid w:val="000150C8"/>
    <w:rsid w:val="0001601E"/>
    <w:rsid w:val="00017714"/>
    <w:rsid w:val="00017A14"/>
    <w:rsid w:val="00017D5A"/>
    <w:rsid w:val="00020292"/>
    <w:rsid w:val="0002067F"/>
    <w:rsid w:val="00021047"/>
    <w:rsid w:val="00021C53"/>
    <w:rsid w:val="00021EAF"/>
    <w:rsid w:val="000227D1"/>
    <w:rsid w:val="0002283B"/>
    <w:rsid w:val="00022D26"/>
    <w:rsid w:val="00023186"/>
    <w:rsid w:val="000234DE"/>
    <w:rsid w:val="000238DC"/>
    <w:rsid w:val="00024531"/>
    <w:rsid w:val="000248B0"/>
    <w:rsid w:val="00024991"/>
    <w:rsid w:val="000249EB"/>
    <w:rsid w:val="00024AEF"/>
    <w:rsid w:val="00024EB7"/>
    <w:rsid w:val="00025547"/>
    <w:rsid w:val="00025DD5"/>
    <w:rsid w:val="000262D9"/>
    <w:rsid w:val="000265DF"/>
    <w:rsid w:val="000266DE"/>
    <w:rsid w:val="00026800"/>
    <w:rsid w:val="00026CBB"/>
    <w:rsid w:val="00027718"/>
    <w:rsid w:val="00027810"/>
    <w:rsid w:val="00027E0E"/>
    <w:rsid w:val="00027EED"/>
    <w:rsid w:val="00027F50"/>
    <w:rsid w:val="00031048"/>
    <w:rsid w:val="00032519"/>
    <w:rsid w:val="00033383"/>
    <w:rsid w:val="000333C8"/>
    <w:rsid w:val="0003350F"/>
    <w:rsid w:val="0003407F"/>
    <w:rsid w:val="0003435F"/>
    <w:rsid w:val="00034622"/>
    <w:rsid w:val="00034FFF"/>
    <w:rsid w:val="0003548C"/>
    <w:rsid w:val="000358A0"/>
    <w:rsid w:val="00035FD9"/>
    <w:rsid w:val="000363EA"/>
    <w:rsid w:val="00036646"/>
    <w:rsid w:val="00036668"/>
    <w:rsid w:val="00036E39"/>
    <w:rsid w:val="00036E73"/>
    <w:rsid w:val="000374C6"/>
    <w:rsid w:val="00040C18"/>
    <w:rsid w:val="00041292"/>
    <w:rsid w:val="00041B14"/>
    <w:rsid w:val="0004248E"/>
    <w:rsid w:val="0004346E"/>
    <w:rsid w:val="000436AB"/>
    <w:rsid w:val="00043E83"/>
    <w:rsid w:val="00044D8D"/>
    <w:rsid w:val="00044ED8"/>
    <w:rsid w:val="00044F4B"/>
    <w:rsid w:val="00045494"/>
    <w:rsid w:val="000456A6"/>
    <w:rsid w:val="0004582E"/>
    <w:rsid w:val="00045D0C"/>
    <w:rsid w:val="000460C8"/>
    <w:rsid w:val="000463C2"/>
    <w:rsid w:val="000479C3"/>
    <w:rsid w:val="00047DAF"/>
    <w:rsid w:val="0005017E"/>
    <w:rsid w:val="0005034B"/>
    <w:rsid w:val="00051A7F"/>
    <w:rsid w:val="00051A89"/>
    <w:rsid w:val="000524B3"/>
    <w:rsid w:val="00052BC3"/>
    <w:rsid w:val="00052D33"/>
    <w:rsid w:val="00052E7F"/>
    <w:rsid w:val="000541FE"/>
    <w:rsid w:val="0005420D"/>
    <w:rsid w:val="00054A4C"/>
    <w:rsid w:val="00055193"/>
    <w:rsid w:val="000552F1"/>
    <w:rsid w:val="0005598B"/>
    <w:rsid w:val="000559D4"/>
    <w:rsid w:val="00056B00"/>
    <w:rsid w:val="00056C61"/>
    <w:rsid w:val="00056F7A"/>
    <w:rsid w:val="00057513"/>
    <w:rsid w:val="000579EF"/>
    <w:rsid w:val="00057A6E"/>
    <w:rsid w:val="00057C04"/>
    <w:rsid w:val="00057C46"/>
    <w:rsid w:val="00057C83"/>
    <w:rsid w:val="00057CCD"/>
    <w:rsid w:val="00057F51"/>
    <w:rsid w:val="00060675"/>
    <w:rsid w:val="00061444"/>
    <w:rsid w:val="00062197"/>
    <w:rsid w:val="00062363"/>
    <w:rsid w:val="000627C9"/>
    <w:rsid w:val="00062C13"/>
    <w:rsid w:val="00062DDD"/>
    <w:rsid w:val="00062E90"/>
    <w:rsid w:val="00063E35"/>
    <w:rsid w:val="00064133"/>
    <w:rsid w:val="000643C6"/>
    <w:rsid w:val="000643F4"/>
    <w:rsid w:val="00064E63"/>
    <w:rsid w:val="000656E5"/>
    <w:rsid w:val="00065BA2"/>
    <w:rsid w:val="000666B9"/>
    <w:rsid w:val="00066770"/>
    <w:rsid w:val="00066A1D"/>
    <w:rsid w:val="00066DBE"/>
    <w:rsid w:val="00066F64"/>
    <w:rsid w:val="00067BBE"/>
    <w:rsid w:val="00067E0D"/>
    <w:rsid w:val="0007017C"/>
    <w:rsid w:val="00070219"/>
    <w:rsid w:val="00070272"/>
    <w:rsid w:val="0007033B"/>
    <w:rsid w:val="000708E5"/>
    <w:rsid w:val="00070C84"/>
    <w:rsid w:val="00070DF6"/>
    <w:rsid w:val="00070F5A"/>
    <w:rsid w:val="0007121A"/>
    <w:rsid w:val="00071E4C"/>
    <w:rsid w:val="000722C7"/>
    <w:rsid w:val="0007288B"/>
    <w:rsid w:val="000737C3"/>
    <w:rsid w:val="00074642"/>
    <w:rsid w:val="00075305"/>
    <w:rsid w:val="00075BF3"/>
    <w:rsid w:val="0007610F"/>
    <w:rsid w:val="00076200"/>
    <w:rsid w:val="0007728E"/>
    <w:rsid w:val="00077E39"/>
    <w:rsid w:val="00080347"/>
    <w:rsid w:val="00080562"/>
    <w:rsid w:val="0008062A"/>
    <w:rsid w:val="000807A2"/>
    <w:rsid w:val="00080821"/>
    <w:rsid w:val="00080BEE"/>
    <w:rsid w:val="0008144A"/>
    <w:rsid w:val="00081781"/>
    <w:rsid w:val="000823F4"/>
    <w:rsid w:val="0008258D"/>
    <w:rsid w:val="00082D6B"/>
    <w:rsid w:val="000832B2"/>
    <w:rsid w:val="000839E3"/>
    <w:rsid w:val="00083E10"/>
    <w:rsid w:val="00083E1A"/>
    <w:rsid w:val="00083EE8"/>
    <w:rsid w:val="00085C53"/>
    <w:rsid w:val="00085F51"/>
    <w:rsid w:val="000863BD"/>
    <w:rsid w:val="0008685F"/>
    <w:rsid w:val="00086EDA"/>
    <w:rsid w:val="0008744E"/>
    <w:rsid w:val="00087E91"/>
    <w:rsid w:val="000901E2"/>
    <w:rsid w:val="0009079C"/>
    <w:rsid w:val="000918A3"/>
    <w:rsid w:val="00091C4A"/>
    <w:rsid w:val="00092695"/>
    <w:rsid w:val="00092B03"/>
    <w:rsid w:val="00093F4E"/>
    <w:rsid w:val="000940F3"/>
    <w:rsid w:val="0009439C"/>
    <w:rsid w:val="00094654"/>
    <w:rsid w:val="00094AAD"/>
    <w:rsid w:val="00094AFD"/>
    <w:rsid w:val="00094F91"/>
    <w:rsid w:val="00095FF6"/>
    <w:rsid w:val="000964C1"/>
    <w:rsid w:val="000968A7"/>
    <w:rsid w:val="00096D4C"/>
    <w:rsid w:val="00096D84"/>
    <w:rsid w:val="000970A5"/>
    <w:rsid w:val="000977F1"/>
    <w:rsid w:val="000978CC"/>
    <w:rsid w:val="000979B3"/>
    <w:rsid w:val="00097A81"/>
    <w:rsid w:val="00097CAD"/>
    <w:rsid w:val="000A015B"/>
    <w:rsid w:val="000A060B"/>
    <w:rsid w:val="000A0AC8"/>
    <w:rsid w:val="000A1085"/>
    <w:rsid w:val="000A2152"/>
    <w:rsid w:val="000A2A4C"/>
    <w:rsid w:val="000A2C2A"/>
    <w:rsid w:val="000A3A51"/>
    <w:rsid w:val="000A3A6D"/>
    <w:rsid w:val="000A473B"/>
    <w:rsid w:val="000A49DC"/>
    <w:rsid w:val="000A4BEB"/>
    <w:rsid w:val="000A4C24"/>
    <w:rsid w:val="000A5060"/>
    <w:rsid w:val="000A52A8"/>
    <w:rsid w:val="000A5631"/>
    <w:rsid w:val="000A5806"/>
    <w:rsid w:val="000A591E"/>
    <w:rsid w:val="000A5BF1"/>
    <w:rsid w:val="000A693F"/>
    <w:rsid w:val="000A6F20"/>
    <w:rsid w:val="000A70C7"/>
    <w:rsid w:val="000A71E9"/>
    <w:rsid w:val="000A78BB"/>
    <w:rsid w:val="000A7BFF"/>
    <w:rsid w:val="000B04B5"/>
    <w:rsid w:val="000B0ABA"/>
    <w:rsid w:val="000B0E65"/>
    <w:rsid w:val="000B0F93"/>
    <w:rsid w:val="000B10FD"/>
    <w:rsid w:val="000B224E"/>
    <w:rsid w:val="000B2A11"/>
    <w:rsid w:val="000B2D2F"/>
    <w:rsid w:val="000B2D42"/>
    <w:rsid w:val="000B34AA"/>
    <w:rsid w:val="000B35C7"/>
    <w:rsid w:val="000B38BD"/>
    <w:rsid w:val="000B3926"/>
    <w:rsid w:val="000B39C9"/>
    <w:rsid w:val="000B3A60"/>
    <w:rsid w:val="000B4BE7"/>
    <w:rsid w:val="000B50FE"/>
    <w:rsid w:val="000B5426"/>
    <w:rsid w:val="000B55E3"/>
    <w:rsid w:val="000B59B0"/>
    <w:rsid w:val="000B5A2C"/>
    <w:rsid w:val="000B6390"/>
    <w:rsid w:val="000B662A"/>
    <w:rsid w:val="000B6688"/>
    <w:rsid w:val="000B75E2"/>
    <w:rsid w:val="000B7849"/>
    <w:rsid w:val="000B7D56"/>
    <w:rsid w:val="000C0538"/>
    <w:rsid w:val="000C056F"/>
    <w:rsid w:val="000C06ED"/>
    <w:rsid w:val="000C0BD0"/>
    <w:rsid w:val="000C1965"/>
    <w:rsid w:val="000C1A33"/>
    <w:rsid w:val="000C2719"/>
    <w:rsid w:val="000C2B76"/>
    <w:rsid w:val="000C300F"/>
    <w:rsid w:val="000C3222"/>
    <w:rsid w:val="000C357F"/>
    <w:rsid w:val="000C375D"/>
    <w:rsid w:val="000C3B5B"/>
    <w:rsid w:val="000C3EB5"/>
    <w:rsid w:val="000C3FF8"/>
    <w:rsid w:val="000C49C8"/>
    <w:rsid w:val="000C5676"/>
    <w:rsid w:val="000C60C5"/>
    <w:rsid w:val="000C674F"/>
    <w:rsid w:val="000C680C"/>
    <w:rsid w:val="000C6B63"/>
    <w:rsid w:val="000C6B9D"/>
    <w:rsid w:val="000C6D3B"/>
    <w:rsid w:val="000C70BC"/>
    <w:rsid w:val="000C7278"/>
    <w:rsid w:val="000C72A4"/>
    <w:rsid w:val="000C7A09"/>
    <w:rsid w:val="000C7E61"/>
    <w:rsid w:val="000D0392"/>
    <w:rsid w:val="000D06C8"/>
    <w:rsid w:val="000D0B41"/>
    <w:rsid w:val="000D18F5"/>
    <w:rsid w:val="000D21CF"/>
    <w:rsid w:val="000D23D1"/>
    <w:rsid w:val="000D24B9"/>
    <w:rsid w:val="000D24D4"/>
    <w:rsid w:val="000D27D3"/>
    <w:rsid w:val="000D2D53"/>
    <w:rsid w:val="000D2E4D"/>
    <w:rsid w:val="000D31E6"/>
    <w:rsid w:val="000D33C2"/>
    <w:rsid w:val="000D374C"/>
    <w:rsid w:val="000D3C1E"/>
    <w:rsid w:val="000D42AA"/>
    <w:rsid w:val="000D4397"/>
    <w:rsid w:val="000D4A6A"/>
    <w:rsid w:val="000D53F9"/>
    <w:rsid w:val="000D56CC"/>
    <w:rsid w:val="000D5CD5"/>
    <w:rsid w:val="000D64E0"/>
    <w:rsid w:val="000D6A5E"/>
    <w:rsid w:val="000D7B74"/>
    <w:rsid w:val="000D7DAC"/>
    <w:rsid w:val="000E05B1"/>
    <w:rsid w:val="000E083C"/>
    <w:rsid w:val="000E0E63"/>
    <w:rsid w:val="000E1155"/>
    <w:rsid w:val="000E157E"/>
    <w:rsid w:val="000E174F"/>
    <w:rsid w:val="000E1C18"/>
    <w:rsid w:val="000E2ADE"/>
    <w:rsid w:val="000E2B75"/>
    <w:rsid w:val="000E2C22"/>
    <w:rsid w:val="000E3B5E"/>
    <w:rsid w:val="000E3EE0"/>
    <w:rsid w:val="000E4180"/>
    <w:rsid w:val="000E42FE"/>
    <w:rsid w:val="000E5640"/>
    <w:rsid w:val="000E5749"/>
    <w:rsid w:val="000E5AA9"/>
    <w:rsid w:val="000E5E0B"/>
    <w:rsid w:val="000E63D2"/>
    <w:rsid w:val="000E6567"/>
    <w:rsid w:val="000E69C2"/>
    <w:rsid w:val="000E7499"/>
    <w:rsid w:val="000E7955"/>
    <w:rsid w:val="000E7B71"/>
    <w:rsid w:val="000E7ED7"/>
    <w:rsid w:val="000F04CD"/>
    <w:rsid w:val="000F0640"/>
    <w:rsid w:val="000F067F"/>
    <w:rsid w:val="000F08EC"/>
    <w:rsid w:val="000F0DD5"/>
    <w:rsid w:val="000F1B1D"/>
    <w:rsid w:val="000F1D19"/>
    <w:rsid w:val="000F311A"/>
    <w:rsid w:val="000F3291"/>
    <w:rsid w:val="000F399F"/>
    <w:rsid w:val="000F3D29"/>
    <w:rsid w:val="000F41F4"/>
    <w:rsid w:val="000F42E5"/>
    <w:rsid w:val="000F522D"/>
    <w:rsid w:val="000F566C"/>
    <w:rsid w:val="000F5831"/>
    <w:rsid w:val="000F614F"/>
    <w:rsid w:val="000F6226"/>
    <w:rsid w:val="000F674F"/>
    <w:rsid w:val="000F680E"/>
    <w:rsid w:val="000F6A4F"/>
    <w:rsid w:val="000F774D"/>
    <w:rsid w:val="000F7C61"/>
    <w:rsid w:val="000F7F3F"/>
    <w:rsid w:val="00100746"/>
    <w:rsid w:val="0010079A"/>
    <w:rsid w:val="00100904"/>
    <w:rsid w:val="00100BDE"/>
    <w:rsid w:val="00100D60"/>
    <w:rsid w:val="00100EF3"/>
    <w:rsid w:val="00101279"/>
    <w:rsid w:val="00101CFB"/>
    <w:rsid w:val="00102A1C"/>
    <w:rsid w:val="001030F5"/>
    <w:rsid w:val="0010390B"/>
    <w:rsid w:val="00103969"/>
    <w:rsid w:val="001042A2"/>
    <w:rsid w:val="0010449C"/>
    <w:rsid w:val="001050DA"/>
    <w:rsid w:val="00105D83"/>
    <w:rsid w:val="00106338"/>
    <w:rsid w:val="00106F0C"/>
    <w:rsid w:val="00110126"/>
    <w:rsid w:val="00110BE2"/>
    <w:rsid w:val="001113C7"/>
    <w:rsid w:val="0011163F"/>
    <w:rsid w:val="00111663"/>
    <w:rsid w:val="00111A0B"/>
    <w:rsid w:val="00112957"/>
    <w:rsid w:val="0011391A"/>
    <w:rsid w:val="00114077"/>
    <w:rsid w:val="00114245"/>
    <w:rsid w:val="001145A9"/>
    <w:rsid w:val="00114934"/>
    <w:rsid w:val="00115EC3"/>
    <w:rsid w:val="00116390"/>
    <w:rsid w:val="001168B7"/>
    <w:rsid w:val="001168DF"/>
    <w:rsid w:val="00117132"/>
    <w:rsid w:val="00117479"/>
    <w:rsid w:val="0011796C"/>
    <w:rsid w:val="0012003F"/>
    <w:rsid w:val="001201A2"/>
    <w:rsid w:val="00120689"/>
    <w:rsid w:val="00120812"/>
    <w:rsid w:val="00120CA6"/>
    <w:rsid w:val="00120E4A"/>
    <w:rsid w:val="001210D4"/>
    <w:rsid w:val="00121791"/>
    <w:rsid w:val="0012191D"/>
    <w:rsid w:val="00121A69"/>
    <w:rsid w:val="0012245A"/>
    <w:rsid w:val="00122734"/>
    <w:rsid w:val="0012275A"/>
    <w:rsid w:val="001227E8"/>
    <w:rsid w:val="00122FAA"/>
    <w:rsid w:val="001238DE"/>
    <w:rsid w:val="00123A77"/>
    <w:rsid w:val="00124785"/>
    <w:rsid w:val="00124876"/>
    <w:rsid w:val="001248AD"/>
    <w:rsid w:val="0012501E"/>
    <w:rsid w:val="0012519F"/>
    <w:rsid w:val="00125209"/>
    <w:rsid w:val="0012542E"/>
    <w:rsid w:val="0012582D"/>
    <w:rsid w:val="00125DD0"/>
    <w:rsid w:val="00126023"/>
    <w:rsid w:val="00126960"/>
    <w:rsid w:val="00126A0D"/>
    <w:rsid w:val="00126A83"/>
    <w:rsid w:val="00126AFB"/>
    <w:rsid w:val="00126E1B"/>
    <w:rsid w:val="00127107"/>
    <w:rsid w:val="00127B55"/>
    <w:rsid w:val="00127C59"/>
    <w:rsid w:val="00130130"/>
    <w:rsid w:val="001301AC"/>
    <w:rsid w:val="00130215"/>
    <w:rsid w:val="00130218"/>
    <w:rsid w:val="00130BB4"/>
    <w:rsid w:val="0013160E"/>
    <w:rsid w:val="0013265C"/>
    <w:rsid w:val="001327A1"/>
    <w:rsid w:val="00132C26"/>
    <w:rsid w:val="00133496"/>
    <w:rsid w:val="001334AF"/>
    <w:rsid w:val="001334ED"/>
    <w:rsid w:val="001336DC"/>
    <w:rsid w:val="00133710"/>
    <w:rsid w:val="001342F2"/>
    <w:rsid w:val="001346FB"/>
    <w:rsid w:val="00135077"/>
    <w:rsid w:val="00135E6A"/>
    <w:rsid w:val="001366E0"/>
    <w:rsid w:val="001367E8"/>
    <w:rsid w:val="00136906"/>
    <w:rsid w:val="00136E4B"/>
    <w:rsid w:val="0013766A"/>
    <w:rsid w:val="00137DD1"/>
    <w:rsid w:val="0014031F"/>
    <w:rsid w:val="001403C8"/>
    <w:rsid w:val="0014096A"/>
    <w:rsid w:val="00140AD3"/>
    <w:rsid w:val="00140C55"/>
    <w:rsid w:val="00140D9B"/>
    <w:rsid w:val="00143060"/>
    <w:rsid w:val="001438FD"/>
    <w:rsid w:val="00143A83"/>
    <w:rsid w:val="00144042"/>
    <w:rsid w:val="00144674"/>
    <w:rsid w:val="001448F9"/>
    <w:rsid w:val="00144B2E"/>
    <w:rsid w:val="00144B91"/>
    <w:rsid w:val="00145179"/>
    <w:rsid w:val="00145726"/>
    <w:rsid w:val="00145C2B"/>
    <w:rsid w:val="0014607D"/>
    <w:rsid w:val="00146967"/>
    <w:rsid w:val="00146A54"/>
    <w:rsid w:val="00147134"/>
    <w:rsid w:val="00147211"/>
    <w:rsid w:val="001475D7"/>
    <w:rsid w:val="00147B38"/>
    <w:rsid w:val="00147CB6"/>
    <w:rsid w:val="00147D79"/>
    <w:rsid w:val="0015000C"/>
    <w:rsid w:val="001507B7"/>
    <w:rsid w:val="00150963"/>
    <w:rsid w:val="00150A93"/>
    <w:rsid w:val="00150D21"/>
    <w:rsid w:val="001511FE"/>
    <w:rsid w:val="00151F8C"/>
    <w:rsid w:val="00152710"/>
    <w:rsid w:val="001527C3"/>
    <w:rsid w:val="001528A6"/>
    <w:rsid w:val="00152BA4"/>
    <w:rsid w:val="00152E2D"/>
    <w:rsid w:val="00153B5D"/>
    <w:rsid w:val="00153EB0"/>
    <w:rsid w:val="001544B5"/>
    <w:rsid w:val="00154648"/>
    <w:rsid w:val="00154D67"/>
    <w:rsid w:val="00154F19"/>
    <w:rsid w:val="001555A4"/>
    <w:rsid w:val="001557D5"/>
    <w:rsid w:val="00155A6E"/>
    <w:rsid w:val="00155ACB"/>
    <w:rsid w:val="0015655C"/>
    <w:rsid w:val="0015660D"/>
    <w:rsid w:val="00156AC4"/>
    <w:rsid w:val="00156C21"/>
    <w:rsid w:val="00156D46"/>
    <w:rsid w:val="0015739F"/>
    <w:rsid w:val="001577C2"/>
    <w:rsid w:val="001603A2"/>
    <w:rsid w:val="00160574"/>
    <w:rsid w:val="001605C1"/>
    <w:rsid w:val="0016079C"/>
    <w:rsid w:val="00160AE4"/>
    <w:rsid w:val="00160B04"/>
    <w:rsid w:val="00160FB5"/>
    <w:rsid w:val="0016119A"/>
    <w:rsid w:val="0016142B"/>
    <w:rsid w:val="00161499"/>
    <w:rsid w:val="00161866"/>
    <w:rsid w:val="001618D2"/>
    <w:rsid w:val="001619DC"/>
    <w:rsid w:val="00162321"/>
    <w:rsid w:val="0016259D"/>
    <w:rsid w:val="0016286D"/>
    <w:rsid w:val="00162BED"/>
    <w:rsid w:val="00163842"/>
    <w:rsid w:val="0016479A"/>
    <w:rsid w:val="00164E7E"/>
    <w:rsid w:val="0016508B"/>
    <w:rsid w:val="001650B8"/>
    <w:rsid w:val="0016516D"/>
    <w:rsid w:val="00165F32"/>
    <w:rsid w:val="00165FC0"/>
    <w:rsid w:val="00166166"/>
    <w:rsid w:val="00167609"/>
    <w:rsid w:val="00167C2C"/>
    <w:rsid w:val="00167DFF"/>
    <w:rsid w:val="00167F31"/>
    <w:rsid w:val="0017027A"/>
    <w:rsid w:val="00170374"/>
    <w:rsid w:val="00170421"/>
    <w:rsid w:val="00170543"/>
    <w:rsid w:val="00170690"/>
    <w:rsid w:val="00170A1E"/>
    <w:rsid w:val="00170AE2"/>
    <w:rsid w:val="0017102C"/>
    <w:rsid w:val="00171087"/>
    <w:rsid w:val="0017115E"/>
    <w:rsid w:val="001714CB"/>
    <w:rsid w:val="00171E27"/>
    <w:rsid w:val="001727E6"/>
    <w:rsid w:val="001729E9"/>
    <w:rsid w:val="001731A3"/>
    <w:rsid w:val="00173B1E"/>
    <w:rsid w:val="00173DB5"/>
    <w:rsid w:val="0017400D"/>
    <w:rsid w:val="00174F8B"/>
    <w:rsid w:val="001751CC"/>
    <w:rsid w:val="00175577"/>
    <w:rsid w:val="00175723"/>
    <w:rsid w:val="00175EF3"/>
    <w:rsid w:val="00175FD8"/>
    <w:rsid w:val="00177DDF"/>
    <w:rsid w:val="00177E54"/>
    <w:rsid w:val="00177EDD"/>
    <w:rsid w:val="00181530"/>
    <w:rsid w:val="00182186"/>
    <w:rsid w:val="00182785"/>
    <w:rsid w:val="00182D90"/>
    <w:rsid w:val="00182F13"/>
    <w:rsid w:val="00183B19"/>
    <w:rsid w:val="00183E33"/>
    <w:rsid w:val="00183F39"/>
    <w:rsid w:val="00184208"/>
    <w:rsid w:val="001843D4"/>
    <w:rsid w:val="00184FB6"/>
    <w:rsid w:val="0018519D"/>
    <w:rsid w:val="00185F08"/>
    <w:rsid w:val="00186527"/>
    <w:rsid w:val="00186A93"/>
    <w:rsid w:val="00186B18"/>
    <w:rsid w:val="001873C3"/>
    <w:rsid w:val="001878FE"/>
    <w:rsid w:val="00187976"/>
    <w:rsid w:val="00187FA5"/>
    <w:rsid w:val="0019028C"/>
    <w:rsid w:val="0019086A"/>
    <w:rsid w:val="00191030"/>
    <w:rsid w:val="00191BA5"/>
    <w:rsid w:val="00191E4E"/>
    <w:rsid w:val="001920A5"/>
    <w:rsid w:val="00192E94"/>
    <w:rsid w:val="001931C1"/>
    <w:rsid w:val="00193491"/>
    <w:rsid w:val="00193516"/>
    <w:rsid w:val="0019382E"/>
    <w:rsid w:val="00193CD3"/>
    <w:rsid w:val="00193D4A"/>
    <w:rsid w:val="00194385"/>
    <w:rsid w:val="0019515E"/>
    <w:rsid w:val="00195353"/>
    <w:rsid w:val="00195BD8"/>
    <w:rsid w:val="00195CDE"/>
    <w:rsid w:val="00195EC3"/>
    <w:rsid w:val="00195ECF"/>
    <w:rsid w:val="001961C9"/>
    <w:rsid w:val="001962F6"/>
    <w:rsid w:val="001965ED"/>
    <w:rsid w:val="001966EF"/>
    <w:rsid w:val="00197406"/>
    <w:rsid w:val="00197434"/>
    <w:rsid w:val="00197BA4"/>
    <w:rsid w:val="00197BB8"/>
    <w:rsid w:val="001A003A"/>
    <w:rsid w:val="001A0172"/>
    <w:rsid w:val="001A01DA"/>
    <w:rsid w:val="001A02F8"/>
    <w:rsid w:val="001A08A9"/>
    <w:rsid w:val="001A0D21"/>
    <w:rsid w:val="001A11C2"/>
    <w:rsid w:val="001A29C1"/>
    <w:rsid w:val="001A3137"/>
    <w:rsid w:val="001A35CF"/>
    <w:rsid w:val="001A3600"/>
    <w:rsid w:val="001A4725"/>
    <w:rsid w:val="001A4732"/>
    <w:rsid w:val="001A4914"/>
    <w:rsid w:val="001A4A47"/>
    <w:rsid w:val="001A5517"/>
    <w:rsid w:val="001A5580"/>
    <w:rsid w:val="001A6518"/>
    <w:rsid w:val="001A66EA"/>
    <w:rsid w:val="001A6D1B"/>
    <w:rsid w:val="001A6F80"/>
    <w:rsid w:val="001A7126"/>
    <w:rsid w:val="001A7CCC"/>
    <w:rsid w:val="001A7DC3"/>
    <w:rsid w:val="001B0197"/>
    <w:rsid w:val="001B0248"/>
    <w:rsid w:val="001B072D"/>
    <w:rsid w:val="001B0D31"/>
    <w:rsid w:val="001B13E6"/>
    <w:rsid w:val="001B185D"/>
    <w:rsid w:val="001B1B38"/>
    <w:rsid w:val="001B2820"/>
    <w:rsid w:val="001B2FA9"/>
    <w:rsid w:val="001B3115"/>
    <w:rsid w:val="001B3893"/>
    <w:rsid w:val="001B38D8"/>
    <w:rsid w:val="001B45D3"/>
    <w:rsid w:val="001B461D"/>
    <w:rsid w:val="001B4909"/>
    <w:rsid w:val="001B5849"/>
    <w:rsid w:val="001B5C6D"/>
    <w:rsid w:val="001B5FD6"/>
    <w:rsid w:val="001B68D8"/>
    <w:rsid w:val="001B6AFB"/>
    <w:rsid w:val="001B6F88"/>
    <w:rsid w:val="001B7725"/>
    <w:rsid w:val="001C0596"/>
    <w:rsid w:val="001C0C57"/>
    <w:rsid w:val="001C0CB2"/>
    <w:rsid w:val="001C14C3"/>
    <w:rsid w:val="001C17B0"/>
    <w:rsid w:val="001C2087"/>
    <w:rsid w:val="001C2483"/>
    <w:rsid w:val="001C26C0"/>
    <w:rsid w:val="001C27CC"/>
    <w:rsid w:val="001C2A4F"/>
    <w:rsid w:val="001C3089"/>
    <w:rsid w:val="001C3FF5"/>
    <w:rsid w:val="001C4900"/>
    <w:rsid w:val="001C4DAD"/>
    <w:rsid w:val="001C56FB"/>
    <w:rsid w:val="001C5E78"/>
    <w:rsid w:val="001C605F"/>
    <w:rsid w:val="001C64C2"/>
    <w:rsid w:val="001C6D99"/>
    <w:rsid w:val="001C6FE1"/>
    <w:rsid w:val="001C74B4"/>
    <w:rsid w:val="001C7A59"/>
    <w:rsid w:val="001D02A1"/>
    <w:rsid w:val="001D0709"/>
    <w:rsid w:val="001D0B72"/>
    <w:rsid w:val="001D1127"/>
    <w:rsid w:val="001D1550"/>
    <w:rsid w:val="001D1E06"/>
    <w:rsid w:val="001D2453"/>
    <w:rsid w:val="001D2C28"/>
    <w:rsid w:val="001D2F8F"/>
    <w:rsid w:val="001D30AB"/>
    <w:rsid w:val="001D30D3"/>
    <w:rsid w:val="001D3636"/>
    <w:rsid w:val="001D3781"/>
    <w:rsid w:val="001D433F"/>
    <w:rsid w:val="001D45D3"/>
    <w:rsid w:val="001D46D0"/>
    <w:rsid w:val="001D47B0"/>
    <w:rsid w:val="001D4850"/>
    <w:rsid w:val="001D48E3"/>
    <w:rsid w:val="001D5196"/>
    <w:rsid w:val="001D64D3"/>
    <w:rsid w:val="001D67EE"/>
    <w:rsid w:val="001D6824"/>
    <w:rsid w:val="001D6830"/>
    <w:rsid w:val="001D6C48"/>
    <w:rsid w:val="001D6D25"/>
    <w:rsid w:val="001D6D94"/>
    <w:rsid w:val="001D70BE"/>
    <w:rsid w:val="001D7964"/>
    <w:rsid w:val="001D7E0A"/>
    <w:rsid w:val="001E0581"/>
    <w:rsid w:val="001E05E0"/>
    <w:rsid w:val="001E0A07"/>
    <w:rsid w:val="001E0B83"/>
    <w:rsid w:val="001E2040"/>
    <w:rsid w:val="001E27D8"/>
    <w:rsid w:val="001E2A10"/>
    <w:rsid w:val="001E2DC8"/>
    <w:rsid w:val="001E3879"/>
    <w:rsid w:val="001E3EEC"/>
    <w:rsid w:val="001E4638"/>
    <w:rsid w:val="001E467B"/>
    <w:rsid w:val="001E4804"/>
    <w:rsid w:val="001E4C68"/>
    <w:rsid w:val="001E5290"/>
    <w:rsid w:val="001E5338"/>
    <w:rsid w:val="001E54DA"/>
    <w:rsid w:val="001E5B38"/>
    <w:rsid w:val="001E5C6C"/>
    <w:rsid w:val="001E5DCB"/>
    <w:rsid w:val="001E606F"/>
    <w:rsid w:val="001E6DF9"/>
    <w:rsid w:val="001E70AA"/>
    <w:rsid w:val="001E7566"/>
    <w:rsid w:val="001E76D0"/>
    <w:rsid w:val="001F0097"/>
    <w:rsid w:val="001F0308"/>
    <w:rsid w:val="001F046D"/>
    <w:rsid w:val="001F09C5"/>
    <w:rsid w:val="001F0CE0"/>
    <w:rsid w:val="001F13B4"/>
    <w:rsid w:val="001F171A"/>
    <w:rsid w:val="001F1922"/>
    <w:rsid w:val="001F19BA"/>
    <w:rsid w:val="001F1EFE"/>
    <w:rsid w:val="001F1FB5"/>
    <w:rsid w:val="001F218F"/>
    <w:rsid w:val="001F2481"/>
    <w:rsid w:val="001F2531"/>
    <w:rsid w:val="001F2DA5"/>
    <w:rsid w:val="001F2F0A"/>
    <w:rsid w:val="001F393E"/>
    <w:rsid w:val="001F40D3"/>
    <w:rsid w:val="001F47D4"/>
    <w:rsid w:val="001F4A75"/>
    <w:rsid w:val="001F4A8D"/>
    <w:rsid w:val="001F4F7C"/>
    <w:rsid w:val="001F55AB"/>
    <w:rsid w:val="001F5630"/>
    <w:rsid w:val="001F6103"/>
    <w:rsid w:val="001F6267"/>
    <w:rsid w:val="001F6397"/>
    <w:rsid w:val="001F6E6E"/>
    <w:rsid w:val="001F7231"/>
    <w:rsid w:val="001F728B"/>
    <w:rsid w:val="001F769C"/>
    <w:rsid w:val="001F7882"/>
    <w:rsid w:val="0020057C"/>
    <w:rsid w:val="002007DC"/>
    <w:rsid w:val="00200845"/>
    <w:rsid w:val="00200A9D"/>
    <w:rsid w:val="0020108B"/>
    <w:rsid w:val="0020109B"/>
    <w:rsid w:val="00201842"/>
    <w:rsid w:val="002019EA"/>
    <w:rsid w:val="00201B27"/>
    <w:rsid w:val="00202C0A"/>
    <w:rsid w:val="00202FA8"/>
    <w:rsid w:val="0020310E"/>
    <w:rsid w:val="00203363"/>
    <w:rsid w:val="0020366C"/>
    <w:rsid w:val="00203E02"/>
    <w:rsid w:val="00203F1A"/>
    <w:rsid w:val="002041EA"/>
    <w:rsid w:val="00204413"/>
    <w:rsid w:val="0020461B"/>
    <w:rsid w:val="00204F98"/>
    <w:rsid w:val="00205992"/>
    <w:rsid w:val="00205F79"/>
    <w:rsid w:val="002060C1"/>
    <w:rsid w:val="002063B2"/>
    <w:rsid w:val="00206528"/>
    <w:rsid w:val="0020681D"/>
    <w:rsid w:val="00206860"/>
    <w:rsid w:val="002068CF"/>
    <w:rsid w:val="00206DE1"/>
    <w:rsid w:val="00207282"/>
    <w:rsid w:val="00207EFD"/>
    <w:rsid w:val="00207FD5"/>
    <w:rsid w:val="00210304"/>
    <w:rsid w:val="002103FA"/>
    <w:rsid w:val="00210B3B"/>
    <w:rsid w:val="00210C05"/>
    <w:rsid w:val="002115FC"/>
    <w:rsid w:val="0021165A"/>
    <w:rsid w:val="002116A6"/>
    <w:rsid w:val="00211917"/>
    <w:rsid w:val="00212045"/>
    <w:rsid w:val="002121E5"/>
    <w:rsid w:val="00212E27"/>
    <w:rsid w:val="00212E5B"/>
    <w:rsid w:val="00212EC8"/>
    <w:rsid w:val="00212F28"/>
    <w:rsid w:val="00213A09"/>
    <w:rsid w:val="00213DAA"/>
    <w:rsid w:val="00213F44"/>
    <w:rsid w:val="00214CEB"/>
    <w:rsid w:val="00215968"/>
    <w:rsid w:val="0021635E"/>
    <w:rsid w:val="00216397"/>
    <w:rsid w:val="00216E7B"/>
    <w:rsid w:val="002178A6"/>
    <w:rsid w:val="00217AE3"/>
    <w:rsid w:val="00220A99"/>
    <w:rsid w:val="00220E05"/>
    <w:rsid w:val="00220F8C"/>
    <w:rsid w:val="0022112F"/>
    <w:rsid w:val="0022138D"/>
    <w:rsid w:val="0022169B"/>
    <w:rsid w:val="0022172E"/>
    <w:rsid w:val="00221F62"/>
    <w:rsid w:val="002221C7"/>
    <w:rsid w:val="002227FB"/>
    <w:rsid w:val="00222AB3"/>
    <w:rsid w:val="002230CA"/>
    <w:rsid w:val="002230E4"/>
    <w:rsid w:val="002233E0"/>
    <w:rsid w:val="00223528"/>
    <w:rsid w:val="00223C53"/>
    <w:rsid w:val="0022420D"/>
    <w:rsid w:val="00224804"/>
    <w:rsid w:val="00224992"/>
    <w:rsid w:val="00224B11"/>
    <w:rsid w:val="002255F6"/>
    <w:rsid w:val="002257E4"/>
    <w:rsid w:val="0022585F"/>
    <w:rsid w:val="002258A1"/>
    <w:rsid w:val="002258F9"/>
    <w:rsid w:val="00225972"/>
    <w:rsid w:val="00226551"/>
    <w:rsid w:val="00226577"/>
    <w:rsid w:val="00226876"/>
    <w:rsid w:val="0022694F"/>
    <w:rsid w:val="00226AA0"/>
    <w:rsid w:val="00226B29"/>
    <w:rsid w:val="00226BD4"/>
    <w:rsid w:val="00226C37"/>
    <w:rsid w:val="002277CF"/>
    <w:rsid w:val="0023093A"/>
    <w:rsid w:val="002311E1"/>
    <w:rsid w:val="00231879"/>
    <w:rsid w:val="00231986"/>
    <w:rsid w:val="00231C43"/>
    <w:rsid w:val="00232059"/>
    <w:rsid w:val="00232859"/>
    <w:rsid w:val="00232B1B"/>
    <w:rsid w:val="00232DDD"/>
    <w:rsid w:val="00233139"/>
    <w:rsid w:val="00234404"/>
    <w:rsid w:val="0023444F"/>
    <w:rsid w:val="0023504F"/>
    <w:rsid w:val="00235558"/>
    <w:rsid w:val="00235596"/>
    <w:rsid w:val="00236178"/>
    <w:rsid w:val="0023669C"/>
    <w:rsid w:val="0023673E"/>
    <w:rsid w:val="00236F55"/>
    <w:rsid w:val="00237C77"/>
    <w:rsid w:val="00237ECB"/>
    <w:rsid w:val="0024032E"/>
    <w:rsid w:val="00240525"/>
    <w:rsid w:val="002405EB"/>
    <w:rsid w:val="00240B28"/>
    <w:rsid w:val="0024135F"/>
    <w:rsid w:val="0024189E"/>
    <w:rsid w:val="00242186"/>
    <w:rsid w:val="002424C6"/>
    <w:rsid w:val="002424C9"/>
    <w:rsid w:val="00242517"/>
    <w:rsid w:val="00242E94"/>
    <w:rsid w:val="00243033"/>
    <w:rsid w:val="00243258"/>
    <w:rsid w:val="002434F0"/>
    <w:rsid w:val="00243B14"/>
    <w:rsid w:val="00243F00"/>
    <w:rsid w:val="002446DA"/>
    <w:rsid w:val="0024479E"/>
    <w:rsid w:val="002455EF"/>
    <w:rsid w:val="00245C10"/>
    <w:rsid w:val="00245FCA"/>
    <w:rsid w:val="0024632A"/>
    <w:rsid w:val="002469F3"/>
    <w:rsid w:val="00246CA6"/>
    <w:rsid w:val="00246D60"/>
    <w:rsid w:val="002472F2"/>
    <w:rsid w:val="00247C17"/>
    <w:rsid w:val="002504B1"/>
    <w:rsid w:val="00250CF2"/>
    <w:rsid w:val="00250D5D"/>
    <w:rsid w:val="00251508"/>
    <w:rsid w:val="00251512"/>
    <w:rsid w:val="00251658"/>
    <w:rsid w:val="002517BF"/>
    <w:rsid w:val="00251F77"/>
    <w:rsid w:val="002521AC"/>
    <w:rsid w:val="00253607"/>
    <w:rsid w:val="00253659"/>
    <w:rsid w:val="002537EF"/>
    <w:rsid w:val="00253E63"/>
    <w:rsid w:val="002541D6"/>
    <w:rsid w:val="00254F4A"/>
    <w:rsid w:val="00255EA3"/>
    <w:rsid w:val="002563BF"/>
    <w:rsid w:val="0025720C"/>
    <w:rsid w:val="0025769E"/>
    <w:rsid w:val="00257E49"/>
    <w:rsid w:val="0026062E"/>
    <w:rsid w:val="002613CA"/>
    <w:rsid w:val="00261690"/>
    <w:rsid w:val="00261991"/>
    <w:rsid w:val="002621FF"/>
    <w:rsid w:val="0026260A"/>
    <w:rsid w:val="002626CF"/>
    <w:rsid w:val="002635C5"/>
    <w:rsid w:val="002639DB"/>
    <w:rsid w:val="00263E71"/>
    <w:rsid w:val="00264244"/>
    <w:rsid w:val="002644D6"/>
    <w:rsid w:val="0026468D"/>
    <w:rsid w:val="0026535C"/>
    <w:rsid w:val="0026596F"/>
    <w:rsid w:val="002661F3"/>
    <w:rsid w:val="00266796"/>
    <w:rsid w:val="002674B3"/>
    <w:rsid w:val="002677F5"/>
    <w:rsid w:val="002678DE"/>
    <w:rsid w:val="00267C63"/>
    <w:rsid w:val="00267E9B"/>
    <w:rsid w:val="0027040E"/>
    <w:rsid w:val="002714BA"/>
    <w:rsid w:val="00271629"/>
    <w:rsid w:val="00271682"/>
    <w:rsid w:val="002716C6"/>
    <w:rsid w:val="00271718"/>
    <w:rsid w:val="00271C2C"/>
    <w:rsid w:val="00271E3B"/>
    <w:rsid w:val="002722F5"/>
    <w:rsid w:val="00272474"/>
    <w:rsid w:val="002724DD"/>
    <w:rsid w:val="002726E4"/>
    <w:rsid w:val="00272801"/>
    <w:rsid w:val="00272BD2"/>
    <w:rsid w:val="00272CEB"/>
    <w:rsid w:val="00272E12"/>
    <w:rsid w:val="00272F4E"/>
    <w:rsid w:val="00273487"/>
    <w:rsid w:val="002735E9"/>
    <w:rsid w:val="0027498F"/>
    <w:rsid w:val="00274A37"/>
    <w:rsid w:val="00274EE7"/>
    <w:rsid w:val="00275444"/>
    <w:rsid w:val="002758DE"/>
    <w:rsid w:val="00275BF0"/>
    <w:rsid w:val="00275BF3"/>
    <w:rsid w:val="00275FD9"/>
    <w:rsid w:val="00276110"/>
    <w:rsid w:val="0027657D"/>
    <w:rsid w:val="00277144"/>
    <w:rsid w:val="002774CC"/>
    <w:rsid w:val="00277947"/>
    <w:rsid w:val="00277A17"/>
    <w:rsid w:val="00277DE1"/>
    <w:rsid w:val="0028029C"/>
    <w:rsid w:val="002804ED"/>
    <w:rsid w:val="0028055F"/>
    <w:rsid w:val="00280B58"/>
    <w:rsid w:val="00280E3D"/>
    <w:rsid w:val="00281A32"/>
    <w:rsid w:val="00281DBD"/>
    <w:rsid w:val="00281F3B"/>
    <w:rsid w:val="00282AB8"/>
    <w:rsid w:val="00282FB0"/>
    <w:rsid w:val="0028354B"/>
    <w:rsid w:val="002838A4"/>
    <w:rsid w:val="00283963"/>
    <w:rsid w:val="00283C08"/>
    <w:rsid w:val="00283D98"/>
    <w:rsid w:val="00284047"/>
    <w:rsid w:val="0028411F"/>
    <w:rsid w:val="002846B2"/>
    <w:rsid w:val="002849CC"/>
    <w:rsid w:val="00284A10"/>
    <w:rsid w:val="00284DC8"/>
    <w:rsid w:val="0028552C"/>
    <w:rsid w:val="00285D31"/>
    <w:rsid w:val="00286094"/>
    <w:rsid w:val="002865CA"/>
    <w:rsid w:val="00286D6E"/>
    <w:rsid w:val="00287366"/>
    <w:rsid w:val="00287C13"/>
    <w:rsid w:val="00290077"/>
    <w:rsid w:val="002917ED"/>
    <w:rsid w:val="0029186B"/>
    <w:rsid w:val="0029196D"/>
    <w:rsid w:val="0029257A"/>
    <w:rsid w:val="00292710"/>
    <w:rsid w:val="00292E71"/>
    <w:rsid w:val="00293570"/>
    <w:rsid w:val="00293778"/>
    <w:rsid w:val="0029383A"/>
    <w:rsid w:val="00293C2E"/>
    <w:rsid w:val="00293E7C"/>
    <w:rsid w:val="00293F6D"/>
    <w:rsid w:val="0029424F"/>
    <w:rsid w:val="002942C3"/>
    <w:rsid w:val="00294BA7"/>
    <w:rsid w:val="00294E4C"/>
    <w:rsid w:val="00294EEE"/>
    <w:rsid w:val="00294F96"/>
    <w:rsid w:val="00295345"/>
    <w:rsid w:val="00295D1A"/>
    <w:rsid w:val="00295E7B"/>
    <w:rsid w:val="0029639D"/>
    <w:rsid w:val="0029647B"/>
    <w:rsid w:val="0029785A"/>
    <w:rsid w:val="00297C2C"/>
    <w:rsid w:val="002A0113"/>
    <w:rsid w:val="002A02A8"/>
    <w:rsid w:val="002A1115"/>
    <w:rsid w:val="002A18BB"/>
    <w:rsid w:val="002A2417"/>
    <w:rsid w:val="002A24D7"/>
    <w:rsid w:val="002A2BC1"/>
    <w:rsid w:val="002A3431"/>
    <w:rsid w:val="002A431E"/>
    <w:rsid w:val="002A503A"/>
    <w:rsid w:val="002A5247"/>
    <w:rsid w:val="002A5DE0"/>
    <w:rsid w:val="002A62EC"/>
    <w:rsid w:val="002A63A4"/>
    <w:rsid w:val="002A63B9"/>
    <w:rsid w:val="002A71A6"/>
    <w:rsid w:val="002A7805"/>
    <w:rsid w:val="002B0F18"/>
    <w:rsid w:val="002B12C0"/>
    <w:rsid w:val="002B1C99"/>
    <w:rsid w:val="002B208E"/>
    <w:rsid w:val="002B2154"/>
    <w:rsid w:val="002B2601"/>
    <w:rsid w:val="002B2606"/>
    <w:rsid w:val="002B27B1"/>
    <w:rsid w:val="002B2AD6"/>
    <w:rsid w:val="002B2C12"/>
    <w:rsid w:val="002B332F"/>
    <w:rsid w:val="002B3716"/>
    <w:rsid w:val="002B3987"/>
    <w:rsid w:val="002B3B29"/>
    <w:rsid w:val="002B4758"/>
    <w:rsid w:val="002B4870"/>
    <w:rsid w:val="002B4DA6"/>
    <w:rsid w:val="002B506B"/>
    <w:rsid w:val="002B514B"/>
    <w:rsid w:val="002B54E2"/>
    <w:rsid w:val="002B5CF8"/>
    <w:rsid w:val="002B620A"/>
    <w:rsid w:val="002B646A"/>
    <w:rsid w:val="002B767A"/>
    <w:rsid w:val="002B7F0F"/>
    <w:rsid w:val="002C02C3"/>
    <w:rsid w:val="002C04FC"/>
    <w:rsid w:val="002C0693"/>
    <w:rsid w:val="002C0BDD"/>
    <w:rsid w:val="002C0F91"/>
    <w:rsid w:val="002C1958"/>
    <w:rsid w:val="002C1AAB"/>
    <w:rsid w:val="002C20EF"/>
    <w:rsid w:val="002C21CF"/>
    <w:rsid w:val="002C241F"/>
    <w:rsid w:val="002C2731"/>
    <w:rsid w:val="002C28AC"/>
    <w:rsid w:val="002C2C98"/>
    <w:rsid w:val="002C2E4F"/>
    <w:rsid w:val="002C32BD"/>
    <w:rsid w:val="002C3D0B"/>
    <w:rsid w:val="002C3EBC"/>
    <w:rsid w:val="002C45EB"/>
    <w:rsid w:val="002C4A53"/>
    <w:rsid w:val="002C4BE6"/>
    <w:rsid w:val="002C4C83"/>
    <w:rsid w:val="002C53DB"/>
    <w:rsid w:val="002C5571"/>
    <w:rsid w:val="002C5EB5"/>
    <w:rsid w:val="002C65C4"/>
    <w:rsid w:val="002C6B21"/>
    <w:rsid w:val="002C6E50"/>
    <w:rsid w:val="002C6F78"/>
    <w:rsid w:val="002C7DD7"/>
    <w:rsid w:val="002C7F6B"/>
    <w:rsid w:val="002C7FE0"/>
    <w:rsid w:val="002D0AE8"/>
    <w:rsid w:val="002D0DE8"/>
    <w:rsid w:val="002D1644"/>
    <w:rsid w:val="002D178D"/>
    <w:rsid w:val="002D1919"/>
    <w:rsid w:val="002D1AAB"/>
    <w:rsid w:val="002D1D8B"/>
    <w:rsid w:val="002D2227"/>
    <w:rsid w:val="002D254F"/>
    <w:rsid w:val="002D383C"/>
    <w:rsid w:val="002D3C08"/>
    <w:rsid w:val="002D4F03"/>
    <w:rsid w:val="002D50A8"/>
    <w:rsid w:val="002D518C"/>
    <w:rsid w:val="002D5427"/>
    <w:rsid w:val="002D5633"/>
    <w:rsid w:val="002D5642"/>
    <w:rsid w:val="002D58BE"/>
    <w:rsid w:val="002D58EA"/>
    <w:rsid w:val="002D6086"/>
    <w:rsid w:val="002D6A39"/>
    <w:rsid w:val="002D6F69"/>
    <w:rsid w:val="002E02EB"/>
    <w:rsid w:val="002E0978"/>
    <w:rsid w:val="002E11F2"/>
    <w:rsid w:val="002E152F"/>
    <w:rsid w:val="002E188B"/>
    <w:rsid w:val="002E1BCA"/>
    <w:rsid w:val="002E29D9"/>
    <w:rsid w:val="002E2A4A"/>
    <w:rsid w:val="002E2E53"/>
    <w:rsid w:val="002E2E90"/>
    <w:rsid w:val="002E2F17"/>
    <w:rsid w:val="002E3217"/>
    <w:rsid w:val="002E3612"/>
    <w:rsid w:val="002E37E7"/>
    <w:rsid w:val="002E3FC2"/>
    <w:rsid w:val="002E4267"/>
    <w:rsid w:val="002E4434"/>
    <w:rsid w:val="002E4541"/>
    <w:rsid w:val="002E4A46"/>
    <w:rsid w:val="002E4DE1"/>
    <w:rsid w:val="002E4EDE"/>
    <w:rsid w:val="002E51B0"/>
    <w:rsid w:val="002E553E"/>
    <w:rsid w:val="002E557E"/>
    <w:rsid w:val="002E56DE"/>
    <w:rsid w:val="002E6958"/>
    <w:rsid w:val="002E6C98"/>
    <w:rsid w:val="002E7065"/>
    <w:rsid w:val="002E7687"/>
    <w:rsid w:val="002E7BE1"/>
    <w:rsid w:val="002E7D8B"/>
    <w:rsid w:val="002F0512"/>
    <w:rsid w:val="002F0564"/>
    <w:rsid w:val="002F072E"/>
    <w:rsid w:val="002F08A5"/>
    <w:rsid w:val="002F08F0"/>
    <w:rsid w:val="002F11E9"/>
    <w:rsid w:val="002F1E21"/>
    <w:rsid w:val="002F20BF"/>
    <w:rsid w:val="002F28F9"/>
    <w:rsid w:val="002F2FB3"/>
    <w:rsid w:val="002F3283"/>
    <w:rsid w:val="002F365D"/>
    <w:rsid w:val="002F3891"/>
    <w:rsid w:val="002F3DAA"/>
    <w:rsid w:val="002F453E"/>
    <w:rsid w:val="002F45B3"/>
    <w:rsid w:val="002F46E5"/>
    <w:rsid w:val="002F4746"/>
    <w:rsid w:val="002F47C9"/>
    <w:rsid w:val="002F48AE"/>
    <w:rsid w:val="002F4A93"/>
    <w:rsid w:val="002F5E29"/>
    <w:rsid w:val="002F6150"/>
    <w:rsid w:val="002F6169"/>
    <w:rsid w:val="002F62A7"/>
    <w:rsid w:val="002F6406"/>
    <w:rsid w:val="002F79D0"/>
    <w:rsid w:val="0030020B"/>
    <w:rsid w:val="003004C1"/>
    <w:rsid w:val="00300599"/>
    <w:rsid w:val="00300A76"/>
    <w:rsid w:val="00301549"/>
    <w:rsid w:val="003015B6"/>
    <w:rsid w:val="00301862"/>
    <w:rsid w:val="00301DCB"/>
    <w:rsid w:val="00301DCC"/>
    <w:rsid w:val="00301F56"/>
    <w:rsid w:val="0030222D"/>
    <w:rsid w:val="00302443"/>
    <w:rsid w:val="0030320F"/>
    <w:rsid w:val="00303E1B"/>
    <w:rsid w:val="00303F82"/>
    <w:rsid w:val="0030434B"/>
    <w:rsid w:val="00304C58"/>
    <w:rsid w:val="00304E72"/>
    <w:rsid w:val="00305885"/>
    <w:rsid w:val="00306353"/>
    <w:rsid w:val="003067C0"/>
    <w:rsid w:val="00306D83"/>
    <w:rsid w:val="003077B7"/>
    <w:rsid w:val="00307913"/>
    <w:rsid w:val="003079AF"/>
    <w:rsid w:val="00310185"/>
    <w:rsid w:val="00310508"/>
    <w:rsid w:val="00310FB7"/>
    <w:rsid w:val="00311320"/>
    <w:rsid w:val="00311EAA"/>
    <w:rsid w:val="00312509"/>
    <w:rsid w:val="003131C9"/>
    <w:rsid w:val="00313EBB"/>
    <w:rsid w:val="00314260"/>
    <w:rsid w:val="00314690"/>
    <w:rsid w:val="00315FC6"/>
    <w:rsid w:val="0031635E"/>
    <w:rsid w:val="0031648B"/>
    <w:rsid w:val="0031656B"/>
    <w:rsid w:val="003165E0"/>
    <w:rsid w:val="003168E8"/>
    <w:rsid w:val="00316B5E"/>
    <w:rsid w:val="003173CE"/>
    <w:rsid w:val="00317642"/>
    <w:rsid w:val="00317767"/>
    <w:rsid w:val="00317BBA"/>
    <w:rsid w:val="00317D6E"/>
    <w:rsid w:val="00317DC1"/>
    <w:rsid w:val="00317FB3"/>
    <w:rsid w:val="0032048E"/>
    <w:rsid w:val="0032094C"/>
    <w:rsid w:val="0032100D"/>
    <w:rsid w:val="003216B3"/>
    <w:rsid w:val="00321A0A"/>
    <w:rsid w:val="00321ACC"/>
    <w:rsid w:val="00321BD2"/>
    <w:rsid w:val="0032205E"/>
    <w:rsid w:val="00322300"/>
    <w:rsid w:val="003223AF"/>
    <w:rsid w:val="003224B8"/>
    <w:rsid w:val="0032340B"/>
    <w:rsid w:val="00324249"/>
    <w:rsid w:val="003242F6"/>
    <w:rsid w:val="00324626"/>
    <w:rsid w:val="0032505F"/>
    <w:rsid w:val="003259FC"/>
    <w:rsid w:val="00326D37"/>
    <w:rsid w:val="00326D9E"/>
    <w:rsid w:val="00326DEC"/>
    <w:rsid w:val="00326E97"/>
    <w:rsid w:val="00327084"/>
    <w:rsid w:val="003270DC"/>
    <w:rsid w:val="003273B6"/>
    <w:rsid w:val="003274E2"/>
    <w:rsid w:val="00327558"/>
    <w:rsid w:val="003275A8"/>
    <w:rsid w:val="00330642"/>
    <w:rsid w:val="00330F4E"/>
    <w:rsid w:val="003316FA"/>
    <w:rsid w:val="0033171E"/>
    <w:rsid w:val="00332021"/>
    <w:rsid w:val="00332F16"/>
    <w:rsid w:val="00334395"/>
    <w:rsid w:val="00334E75"/>
    <w:rsid w:val="00334E7F"/>
    <w:rsid w:val="00335689"/>
    <w:rsid w:val="00335F65"/>
    <w:rsid w:val="00335FB5"/>
    <w:rsid w:val="003367EA"/>
    <w:rsid w:val="0034005C"/>
    <w:rsid w:val="00340456"/>
    <w:rsid w:val="003408E4"/>
    <w:rsid w:val="003416BB"/>
    <w:rsid w:val="00341703"/>
    <w:rsid w:val="0034251A"/>
    <w:rsid w:val="003426E8"/>
    <w:rsid w:val="003434FE"/>
    <w:rsid w:val="003437B1"/>
    <w:rsid w:val="00343C7A"/>
    <w:rsid w:val="00344648"/>
    <w:rsid w:val="003448E7"/>
    <w:rsid w:val="00344963"/>
    <w:rsid w:val="00344BA3"/>
    <w:rsid w:val="00344D5C"/>
    <w:rsid w:val="00345131"/>
    <w:rsid w:val="003451D4"/>
    <w:rsid w:val="00345600"/>
    <w:rsid w:val="00345735"/>
    <w:rsid w:val="00345956"/>
    <w:rsid w:val="00345B5B"/>
    <w:rsid w:val="003462E0"/>
    <w:rsid w:val="003463E3"/>
    <w:rsid w:val="0034694F"/>
    <w:rsid w:val="003469CB"/>
    <w:rsid w:val="003474DF"/>
    <w:rsid w:val="00350362"/>
    <w:rsid w:val="003503C3"/>
    <w:rsid w:val="00350471"/>
    <w:rsid w:val="0035062F"/>
    <w:rsid w:val="00350A6A"/>
    <w:rsid w:val="00350D6B"/>
    <w:rsid w:val="003513F1"/>
    <w:rsid w:val="00351690"/>
    <w:rsid w:val="00351F47"/>
    <w:rsid w:val="003521D1"/>
    <w:rsid w:val="003528A4"/>
    <w:rsid w:val="003528BC"/>
    <w:rsid w:val="003529DD"/>
    <w:rsid w:val="00352ED3"/>
    <w:rsid w:val="003533D0"/>
    <w:rsid w:val="003536C8"/>
    <w:rsid w:val="0035386F"/>
    <w:rsid w:val="00353932"/>
    <w:rsid w:val="00353EC0"/>
    <w:rsid w:val="00353FFF"/>
    <w:rsid w:val="0035406B"/>
    <w:rsid w:val="00354128"/>
    <w:rsid w:val="003545C2"/>
    <w:rsid w:val="003546B0"/>
    <w:rsid w:val="00354809"/>
    <w:rsid w:val="00354EBC"/>
    <w:rsid w:val="003550D9"/>
    <w:rsid w:val="00355656"/>
    <w:rsid w:val="0035592C"/>
    <w:rsid w:val="00355BE5"/>
    <w:rsid w:val="00356095"/>
    <w:rsid w:val="00356428"/>
    <w:rsid w:val="003565F4"/>
    <w:rsid w:val="00356634"/>
    <w:rsid w:val="00356E44"/>
    <w:rsid w:val="003571C0"/>
    <w:rsid w:val="0035764C"/>
    <w:rsid w:val="003577C2"/>
    <w:rsid w:val="00357A3A"/>
    <w:rsid w:val="00357C3D"/>
    <w:rsid w:val="00357C99"/>
    <w:rsid w:val="003603E5"/>
    <w:rsid w:val="00361515"/>
    <w:rsid w:val="00361606"/>
    <w:rsid w:val="00361BD7"/>
    <w:rsid w:val="00363804"/>
    <w:rsid w:val="00363EEF"/>
    <w:rsid w:val="00364B29"/>
    <w:rsid w:val="003650E2"/>
    <w:rsid w:val="00365772"/>
    <w:rsid w:val="00365CC1"/>
    <w:rsid w:val="00366301"/>
    <w:rsid w:val="00366780"/>
    <w:rsid w:val="00366841"/>
    <w:rsid w:val="00366A8D"/>
    <w:rsid w:val="00366ABA"/>
    <w:rsid w:val="00367031"/>
    <w:rsid w:val="0036708E"/>
    <w:rsid w:val="003671A0"/>
    <w:rsid w:val="00367334"/>
    <w:rsid w:val="003673F4"/>
    <w:rsid w:val="00370561"/>
    <w:rsid w:val="003706F6"/>
    <w:rsid w:val="0037073A"/>
    <w:rsid w:val="00370CAC"/>
    <w:rsid w:val="0037130E"/>
    <w:rsid w:val="0037191E"/>
    <w:rsid w:val="003724A9"/>
    <w:rsid w:val="00372819"/>
    <w:rsid w:val="0037364D"/>
    <w:rsid w:val="003737DC"/>
    <w:rsid w:val="003738AD"/>
    <w:rsid w:val="003741DE"/>
    <w:rsid w:val="003749A3"/>
    <w:rsid w:val="00374D22"/>
    <w:rsid w:val="00374E0D"/>
    <w:rsid w:val="0037543B"/>
    <w:rsid w:val="00375D71"/>
    <w:rsid w:val="003761FF"/>
    <w:rsid w:val="00376741"/>
    <w:rsid w:val="00376A45"/>
    <w:rsid w:val="00376B11"/>
    <w:rsid w:val="00376C0F"/>
    <w:rsid w:val="003777E7"/>
    <w:rsid w:val="00377F40"/>
    <w:rsid w:val="003800A7"/>
    <w:rsid w:val="0038053A"/>
    <w:rsid w:val="0038109C"/>
    <w:rsid w:val="0038118B"/>
    <w:rsid w:val="00381B89"/>
    <w:rsid w:val="00382316"/>
    <w:rsid w:val="00382680"/>
    <w:rsid w:val="00382992"/>
    <w:rsid w:val="00382C55"/>
    <w:rsid w:val="00382E52"/>
    <w:rsid w:val="003830DD"/>
    <w:rsid w:val="00383DF9"/>
    <w:rsid w:val="0038421A"/>
    <w:rsid w:val="003847EB"/>
    <w:rsid w:val="00384ACD"/>
    <w:rsid w:val="00384CBA"/>
    <w:rsid w:val="00385071"/>
    <w:rsid w:val="00385166"/>
    <w:rsid w:val="0038614B"/>
    <w:rsid w:val="00386335"/>
    <w:rsid w:val="0038680C"/>
    <w:rsid w:val="00386B81"/>
    <w:rsid w:val="00386ED8"/>
    <w:rsid w:val="00386F2E"/>
    <w:rsid w:val="00387D21"/>
    <w:rsid w:val="003903EC"/>
    <w:rsid w:val="00390CB5"/>
    <w:rsid w:val="00390ED1"/>
    <w:rsid w:val="00391CDC"/>
    <w:rsid w:val="00391DBF"/>
    <w:rsid w:val="00392D2C"/>
    <w:rsid w:val="00392D98"/>
    <w:rsid w:val="00393BCC"/>
    <w:rsid w:val="00393E66"/>
    <w:rsid w:val="00394075"/>
    <w:rsid w:val="003948CC"/>
    <w:rsid w:val="00394945"/>
    <w:rsid w:val="00394A92"/>
    <w:rsid w:val="00395074"/>
    <w:rsid w:val="00395713"/>
    <w:rsid w:val="00395B72"/>
    <w:rsid w:val="00395D4F"/>
    <w:rsid w:val="00395F3E"/>
    <w:rsid w:val="0039659E"/>
    <w:rsid w:val="00396884"/>
    <w:rsid w:val="00396C50"/>
    <w:rsid w:val="00397384"/>
    <w:rsid w:val="003A0839"/>
    <w:rsid w:val="003A0E52"/>
    <w:rsid w:val="003A1CD6"/>
    <w:rsid w:val="003A25C7"/>
    <w:rsid w:val="003A2B81"/>
    <w:rsid w:val="003A2BF9"/>
    <w:rsid w:val="003A3260"/>
    <w:rsid w:val="003A3B92"/>
    <w:rsid w:val="003A3D8D"/>
    <w:rsid w:val="003A48F7"/>
    <w:rsid w:val="003A554E"/>
    <w:rsid w:val="003A56B0"/>
    <w:rsid w:val="003A5DE8"/>
    <w:rsid w:val="003A60F9"/>
    <w:rsid w:val="003A67CB"/>
    <w:rsid w:val="003A6F7F"/>
    <w:rsid w:val="003A797F"/>
    <w:rsid w:val="003A7DA3"/>
    <w:rsid w:val="003B00D8"/>
    <w:rsid w:val="003B059E"/>
    <w:rsid w:val="003B070C"/>
    <w:rsid w:val="003B15BC"/>
    <w:rsid w:val="003B1B6B"/>
    <w:rsid w:val="003B24B7"/>
    <w:rsid w:val="003B26AE"/>
    <w:rsid w:val="003B2DC0"/>
    <w:rsid w:val="003B3525"/>
    <w:rsid w:val="003B392D"/>
    <w:rsid w:val="003B3C32"/>
    <w:rsid w:val="003B43D6"/>
    <w:rsid w:val="003B44FE"/>
    <w:rsid w:val="003B458F"/>
    <w:rsid w:val="003B4803"/>
    <w:rsid w:val="003B4B61"/>
    <w:rsid w:val="003B518B"/>
    <w:rsid w:val="003B524B"/>
    <w:rsid w:val="003B60AC"/>
    <w:rsid w:val="003B6626"/>
    <w:rsid w:val="003B6859"/>
    <w:rsid w:val="003B6EDF"/>
    <w:rsid w:val="003B7322"/>
    <w:rsid w:val="003C09D9"/>
    <w:rsid w:val="003C0D6F"/>
    <w:rsid w:val="003C19E9"/>
    <w:rsid w:val="003C1A26"/>
    <w:rsid w:val="003C1EDD"/>
    <w:rsid w:val="003C25AE"/>
    <w:rsid w:val="003C275C"/>
    <w:rsid w:val="003C2764"/>
    <w:rsid w:val="003C2D0A"/>
    <w:rsid w:val="003C3355"/>
    <w:rsid w:val="003C340A"/>
    <w:rsid w:val="003C3DAD"/>
    <w:rsid w:val="003C3EA6"/>
    <w:rsid w:val="003C3EB3"/>
    <w:rsid w:val="003C4925"/>
    <w:rsid w:val="003C4B8C"/>
    <w:rsid w:val="003C512A"/>
    <w:rsid w:val="003C5148"/>
    <w:rsid w:val="003C5236"/>
    <w:rsid w:val="003C538B"/>
    <w:rsid w:val="003C5567"/>
    <w:rsid w:val="003C5917"/>
    <w:rsid w:val="003C629C"/>
    <w:rsid w:val="003C6399"/>
    <w:rsid w:val="003C71BF"/>
    <w:rsid w:val="003C7466"/>
    <w:rsid w:val="003C7986"/>
    <w:rsid w:val="003C7D5C"/>
    <w:rsid w:val="003D0067"/>
    <w:rsid w:val="003D09A7"/>
    <w:rsid w:val="003D0DA7"/>
    <w:rsid w:val="003D13EA"/>
    <w:rsid w:val="003D15DF"/>
    <w:rsid w:val="003D1B1E"/>
    <w:rsid w:val="003D1B2E"/>
    <w:rsid w:val="003D2246"/>
    <w:rsid w:val="003D23CD"/>
    <w:rsid w:val="003D27E8"/>
    <w:rsid w:val="003D2C1B"/>
    <w:rsid w:val="003D2C43"/>
    <w:rsid w:val="003D31DD"/>
    <w:rsid w:val="003D324F"/>
    <w:rsid w:val="003D325F"/>
    <w:rsid w:val="003D391E"/>
    <w:rsid w:val="003D3C72"/>
    <w:rsid w:val="003D3DF1"/>
    <w:rsid w:val="003D3F9B"/>
    <w:rsid w:val="003D4299"/>
    <w:rsid w:val="003D4563"/>
    <w:rsid w:val="003D458D"/>
    <w:rsid w:val="003D4642"/>
    <w:rsid w:val="003D4BE6"/>
    <w:rsid w:val="003D5273"/>
    <w:rsid w:val="003D568A"/>
    <w:rsid w:val="003D5AFE"/>
    <w:rsid w:val="003D5BFA"/>
    <w:rsid w:val="003D5DDA"/>
    <w:rsid w:val="003D5F7D"/>
    <w:rsid w:val="003D6455"/>
    <w:rsid w:val="003D6590"/>
    <w:rsid w:val="003D6E86"/>
    <w:rsid w:val="003D70E6"/>
    <w:rsid w:val="003D71AC"/>
    <w:rsid w:val="003D7378"/>
    <w:rsid w:val="003D74DA"/>
    <w:rsid w:val="003D76AA"/>
    <w:rsid w:val="003D7799"/>
    <w:rsid w:val="003D794A"/>
    <w:rsid w:val="003E005F"/>
    <w:rsid w:val="003E0179"/>
    <w:rsid w:val="003E022C"/>
    <w:rsid w:val="003E0AD3"/>
    <w:rsid w:val="003E0E01"/>
    <w:rsid w:val="003E162D"/>
    <w:rsid w:val="003E1727"/>
    <w:rsid w:val="003E1834"/>
    <w:rsid w:val="003E1A41"/>
    <w:rsid w:val="003E1C46"/>
    <w:rsid w:val="003E295B"/>
    <w:rsid w:val="003E29E2"/>
    <w:rsid w:val="003E2C3D"/>
    <w:rsid w:val="003E3932"/>
    <w:rsid w:val="003E4324"/>
    <w:rsid w:val="003E4A53"/>
    <w:rsid w:val="003E4C42"/>
    <w:rsid w:val="003E4CBD"/>
    <w:rsid w:val="003E4D09"/>
    <w:rsid w:val="003E4D5A"/>
    <w:rsid w:val="003E5923"/>
    <w:rsid w:val="003E69FC"/>
    <w:rsid w:val="003F0959"/>
    <w:rsid w:val="003F17F2"/>
    <w:rsid w:val="003F2021"/>
    <w:rsid w:val="003F2B9E"/>
    <w:rsid w:val="003F2F13"/>
    <w:rsid w:val="003F3229"/>
    <w:rsid w:val="003F3AC8"/>
    <w:rsid w:val="003F41D8"/>
    <w:rsid w:val="003F44BD"/>
    <w:rsid w:val="003F44C7"/>
    <w:rsid w:val="003F53C9"/>
    <w:rsid w:val="003F59D5"/>
    <w:rsid w:val="003F5A87"/>
    <w:rsid w:val="003F6388"/>
    <w:rsid w:val="003F65A1"/>
    <w:rsid w:val="003F703E"/>
    <w:rsid w:val="003F7DC4"/>
    <w:rsid w:val="00400E44"/>
    <w:rsid w:val="0040103D"/>
    <w:rsid w:val="004011B9"/>
    <w:rsid w:val="00401201"/>
    <w:rsid w:val="00401476"/>
    <w:rsid w:val="00401642"/>
    <w:rsid w:val="004016B2"/>
    <w:rsid w:val="004019C3"/>
    <w:rsid w:val="00401BB8"/>
    <w:rsid w:val="00401C87"/>
    <w:rsid w:val="00402622"/>
    <w:rsid w:val="00403353"/>
    <w:rsid w:val="00403937"/>
    <w:rsid w:val="004041F4"/>
    <w:rsid w:val="00404715"/>
    <w:rsid w:val="004049E2"/>
    <w:rsid w:val="00404C16"/>
    <w:rsid w:val="00404E8B"/>
    <w:rsid w:val="00405A46"/>
    <w:rsid w:val="00405EA2"/>
    <w:rsid w:val="00406772"/>
    <w:rsid w:val="00406822"/>
    <w:rsid w:val="004074AC"/>
    <w:rsid w:val="00407C47"/>
    <w:rsid w:val="00410082"/>
    <w:rsid w:val="004114B6"/>
    <w:rsid w:val="00411964"/>
    <w:rsid w:val="004121C4"/>
    <w:rsid w:val="00412653"/>
    <w:rsid w:val="00412993"/>
    <w:rsid w:val="00413121"/>
    <w:rsid w:val="00413258"/>
    <w:rsid w:val="004132EC"/>
    <w:rsid w:val="004135E1"/>
    <w:rsid w:val="004137D9"/>
    <w:rsid w:val="004142BD"/>
    <w:rsid w:val="004145B2"/>
    <w:rsid w:val="00414A54"/>
    <w:rsid w:val="00414B15"/>
    <w:rsid w:val="0041505D"/>
    <w:rsid w:val="00416933"/>
    <w:rsid w:val="00416953"/>
    <w:rsid w:val="00416C92"/>
    <w:rsid w:val="00416DD8"/>
    <w:rsid w:val="00416FDB"/>
    <w:rsid w:val="0042002D"/>
    <w:rsid w:val="00420D6D"/>
    <w:rsid w:val="00420DF5"/>
    <w:rsid w:val="00421263"/>
    <w:rsid w:val="0042140A"/>
    <w:rsid w:val="0042179D"/>
    <w:rsid w:val="00421E11"/>
    <w:rsid w:val="00421F03"/>
    <w:rsid w:val="0042211B"/>
    <w:rsid w:val="00422427"/>
    <w:rsid w:val="00423176"/>
    <w:rsid w:val="00423BCF"/>
    <w:rsid w:val="00424048"/>
    <w:rsid w:val="004241AD"/>
    <w:rsid w:val="00424F4E"/>
    <w:rsid w:val="00424F56"/>
    <w:rsid w:val="004255E3"/>
    <w:rsid w:val="00425752"/>
    <w:rsid w:val="00425DF5"/>
    <w:rsid w:val="00427A98"/>
    <w:rsid w:val="004302A6"/>
    <w:rsid w:val="004305B2"/>
    <w:rsid w:val="00430AD7"/>
    <w:rsid w:val="00430C8D"/>
    <w:rsid w:val="00430F44"/>
    <w:rsid w:val="00430F7F"/>
    <w:rsid w:val="00431993"/>
    <w:rsid w:val="00431ADE"/>
    <w:rsid w:val="00431B1E"/>
    <w:rsid w:val="00431D8B"/>
    <w:rsid w:val="00432366"/>
    <w:rsid w:val="004324DF"/>
    <w:rsid w:val="00432A2F"/>
    <w:rsid w:val="00432CD8"/>
    <w:rsid w:val="00432D0B"/>
    <w:rsid w:val="00433224"/>
    <w:rsid w:val="004339D7"/>
    <w:rsid w:val="00433E95"/>
    <w:rsid w:val="00433F30"/>
    <w:rsid w:val="00434141"/>
    <w:rsid w:val="00434152"/>
    <w:rsid w:val="004346E3"/>
    <w:rsid w:val="00435F4B"/>
    <w:rsid w:val="0043684E"/>
    <w:rsid w:val="0043710F"/>
    <w:rsid w:val="00437690"/>
    <w:rsid w:val="00437BE8"/>
    <w:rsid w:val="0044035B"/>
    <w:rsid w:val="00440710"/>
    <w:rsid w:val="00440D72"/>
    <w:rsid w:val="00442980"/>
    <w:rsid w:val="00442C1B"/>
    <w:rsid w:val="00443917"/>
    <w:rsid w:val="00443BB1"/>
    <w:rsid w:val="0044470C"/>
    <w:rsid w:val="00444742"/>
    <w:rsid w:val="00444E7B"/>
    <w:rsid w:val="00444EAD"/>
    <w:rsid w:val="00445147"/>
    <w:rsid w:val="004452D3"/>
    <w:rsid w:val="00445777"/>
    <w:rsid w:val="004460E6"/>
    <w:rsid w:val="004472F0"/>
    <w:rsid w:val="00447C7D"/>
    <w:rsid w:val="00447FBA"/>
    <w:rsid w:val="00450109"/>
    <w:rsid w:val="00450488"/>
    <w:rsid w:val="00450725"/>
    <w:rsid w:val="0045074D"/>
    <w:rsid w:val="00450B18"/>
    <w:rsid w:val="0045102A"/>
    <w:rsid w:val="00451124"/>
    <w:rsid w:val="00451D97"/>
    <w:rsid w:val="0045242D"/>
    <w:rsid w:val="0045294C"/>
    <w:rsid w:val="00452AEC"/>
    <w:rsid w:val="004530B7"/>
    <w:rsid w:val="0045313D"/>
    <w:rsid w:val="0045325D"/>
    <w:rsid w:val="00453563"/>
    <w:rsid w:val="004541EE"/>
    <w:rsid w:val="00455550"/>
    <w:rsid w:val="004556FA"/>
    <w:rsid w:val="00455845"/>
    <w:rsid w:val="00455BC8"/>
    <w:rsid w:val="00455C06"/>
    <w:rsid w:val="00455D75"/>
    <w:rsid w:val="004565BB"/>
    <w:rsid w:val="00456A7A"/>
    <w:rsid w:val="00456F91"/>
    <w:rsid w:val="00457221"/>
    <w:rsid w:val="00457712"/>
    <w:rsid w:val="00457D18"/>
    <w:rsid w:val="0046028C"/>
    <w:rsid w:val="004602F2"/>
    <w:rsid w:val="00460660"/>
    <w:rsid w:val="004608AF"/>
    <w:rsid w:val="00460D53"/>
    <w:rsid w:val="00461766"/>
    <w:rsid w:val="004619E3"/>
    <w:rsid w:val="00461FDE"/>
    <w:rsid w:val="004623E3"/>
    <w:rsid w:val="0046291B"/>
    <w:rsid w:val="00462B5A"/>
    <w:rsid w:val="00462FAD"/>
    <w:rsid w:val="004630FD"/>
    <w:rsid w:val="00463928"/>
    <w:rsid w:val="004639CD"/>
    <w:rsid w:val="004643ED"/>
    <w:rsid w:val="00464FB6"/>
    <w:rsid w:val="00465677"/>
    <w:rsid w:val="004662A2"/>
    <w:rsid w:val="004670D0"/>
    <w:rsid w:val="004671B4"/>
    <w:rsid w:val="0046724B"/>
    <w:rsid w:val="0046733D"/>
    <w:rsid w:val="004674A4"/>
    <w:rsid w:val="0047023D"/>
    <w:rsid w:val="004704ED"/>
    <w:rsid w:val="00470E24"/>
    <w:rsid w:val="00470E85"/>
    <w:rsid w:val="0047190C"/>
    <w:rsid w:val="00471BB8"/>
    <w:rsid w:val="00471C4B"/>
    <w:rsid w:val="00471E17"/>
    <w:rsid w:val="0047222E"/>
    <w:rsid w:val="00472325"/>
    <w:rsid w:val="00472562"/>
    <w:rsid w:val="004727FB"/>
    <w:rsid w:val="004739FE"/>
    <w:rsid w:val="00473BA5"/>
    <w:rsid w:val="00474120"/>
    <w:rsid w:val="004741F0"/>
    <w:rsid w:val="004749F9"/>
    <w:rsid w:val="00474C79"/>
    <w:rsid w:val="00474F00"/>
    <w:rsid w:val="004752A1"/>
    <w:rsid w:val="0047576E"/>
    <w:rsid w:val="004757F3"/>
    <w:rsid w:val="00475C30"/>
    <w:rsid w:val="00476226"/>
    <w:rsid w:val="0047655C"/>
    <w:rsid w:val="004766C5"/>
    <w:rsid w:val="00476C31"/>
    <w:rsid w:val="00476CE2"/>
    <w:rsid w:val="00477927"/>
    <w:rsid w:val="00477E55"/>
    <w:rsid w:val="00477F1B"/>
    <w:rsid w:val="00480140"/>
    <w:rsid w:val="0048025B"/>
    <w:rsid w:val="004803E0"/>
    <w:rsid w:val="00480A23"/>
    <w:rsid w:val="00480A9A"/>
    <w:rsid w:val="004815A1"/>
    <w:rsid w:val="00481660"/>
    <w:rsid w:val="004817BB"/>
    <w:rsid w:val="00481899"/>
    <w:rsid w:val="0048191D"/>
    <w:rsid w:val="00481986"/>
    <w:rsid w:val="004822F0"/>
    <w:rsid w:val="004823B4"/>
    <w:rsid w:val="00482466"/>
    <w:rsid w:val="004830D3"/>
    <w:rsid w:val="0048338C"/>
    <w:rsid w:val="00483CF5"/>
    <w:rsid w:val="004841A0"/>
    <w:rsid w:val="004847F6"/>
    <w:rsid w:val="00484E30"/>
    <w:rsid w:val="00484E53"/>
    <w:rsid w:val="00485B1F"/>
    <w:rsid w:val="00486847"/>
    <w:rsid w:val="00486951"/>
    <w:rsid w:val="004870E2"/>
    <w:rsid w:val="00487122"/>
    <w:rsid w:val="004873BA"/>
    <w:rsid w:val="004902D4"/>
    <w:rsid w:val="00491013"/>
    <w:rsid w:val="004910AE"/>
    <w:rsid w:val="004915E0"/>
    <w:rsid w:val="004919EF"/>
    <w:rsid w:val="00491CCC"/>
    <w:rsid w:val="00491D9F"/>
    <w:rsid w:val="00491ED5"/>
    <w:rsid w:val="004920B9"/>
    <w:rsid w:val="004924C5"/>
    <w:rsid w:val="00492702"/>
    <w:rsid w:val="00492778"/>
    <w:rsid w:val="004929E5"/>
    <w:rsid w:val="00492B23"/>
    <w:rsid w:val="00492E9D"/>
    <w:rsid w:val="00493014"/>
    <w:rsid w:val="00493237"/>
    <w:rsid w:val="00493D62"/>
    <w:rsid w:val="004955BB"/>
    <w:rsid w:val="004959B5"/>
    <w:rsid w:val="00495C60"/>
    <w:rsid w:val="00495DB4"/>
    <w:rsid w:val="00495F24"/>
    <w:rsid w:val="00495F73"/>
    <w:rsid w:val="004960B6"/>
    <w:rsid w:val="0049623B"/>
    <w:rsid w:val="00496469"/>
    <w:rsid w:val="00496D3E"/>
    <w:rsid w:val="0049706E"/>
    <w:rsid w:val="004977CF"/>
    <w:rsid w:val="00497FB2"/>
    <w:rsid w:val="004A0014"/>
    <w:rsid w:val="004A068C"/>
    <w:rsid w:val="004A0763"/>
    <w:rsid w:val="004A189F"/>
    <w:rsid w:val="004A1A72"/>
    <w:rsid w:val="004A1EAE"/>
    <w:rsid w:val="004A2812"/>
    <w:rsid w:val="004A2F49"/>
    <w:rsid w:val="004A3C82"/>
    <w:rsid w:val="004A3D6C"/>
    <w:rsid w:val="004A3D8E"/>
    <w:rsid w:val="004A42DB"/>
    <w:rsid w:val="004A441F"/>
    <w:rsid w:val="004A4909"/>
    <w:rsid w:val="004A4BCF"/>
    <w:rsid w:val="004A66B0"/>
    <w:rsid w:val="004A6D09"/>
    <w:rsid w:val="004A6F2A"/>
    <w:rsid w:val="004A721D"/>
    <w:rsid w:val="004A7A53"/>
    <w:rsid w:val="004B0AD6"/>
    <w:rsid w:val="004B0F93"/>
    <w:rsid w:val="004B1AC0"/>
    <w:rsid w:val="004B1BDD"/>
    <w:rsid w:val="004B1C15"/>
    <w:rsid w:val="004B1E8A"/>
    <w:rsid w:val="004B2272"/>
    <w:rsid w:val="004B2F5C"/>
    <w:rsid w:val="004B2F73"/>
    <w:rsid w:val="004B3640"/>
    <w:rsid w:val="004B38F7"/>
    <w:rsid w:val="004B3B45"/>
    <w:rsid w:val="004B3E8C"/>
    <w:rsid w:val="004B541C"/>
    <w:rsid w:val="004B60B9"/>
    <w:rsid w:val="004B6515"/>
    <w:rsid w:val="004B6609"/>
    <w:rsid w:val="004B6677"/>
    <w:rsid w:val="004B69C6"/>
    <w:rsid w:val="004B7534"/>
    <w:rsid w:val="004B7861"/>
    <w:rsid w:val="004B7980"/>
    <w:rsid w:val="004B7DB0"/>
    <w:rsid w:val="004B7E0A"/>
    <w:rsid w:val="004C0750"/>
    <w:rsid w:val="004C0860"/>
    <w:rsid w:val="004C169A"/>
    <w:rsid w:val="004C19AE"/>
    <w:rsid w:val="004C1A9D"/>
    <w:rsid w:val="004C2B2E"/>
    <w:rsid w:val="004C2E99"/>
    <w:rsid w:val="004C3648"/>
    <w:rsid w:val="004C3660"/>
    <w:rsid w:val="004C464C"/>
    <w:rsid w:val="004C4BDC"/>
    <w:rsid w:val="004C4DF1"/>
    <w:rsid w:val="004C52E6"/>
    <w:rsid w:val="004C555F"/>
    <w:rsid w:val="004C5729"/>
    <w:rsid w:val="004C57B7"/>
    <w:rsid w:val="004C5AE4"/>
    <w:rsid w:val="004C60F1"/>
    <w:rsid w:val="004C682A"/>
    <w:rsid w:val="004C6A73"/>
    <w:rsid w:val="004C79D7"/>
    <w:rsid w:val="004D0595"/>
    <w:rsid w:val="004D0C4D"/>
    <w:rsid w:val="004D1992"/>
    <w:rsid w:val="004D1A5E"/>
    <w:rsid w:val="004D2067"/>
    <w:rsid w:val="004D227F"/>
    <w:rsid w:val="004D23D4"/>
    <w:rsid w:val="004D2E9D"/>
    <w:rsid w:val="004D3913"/>
    <w:rsid w:val="004D39D4"/>
    <w:rsid w:val="004D3B52"/>
    <w:rsid w:val="004D3C42"/>
    <w:rsid w:val="004D3E8B"/>
    <w:rsid w:val="004D3F58"/>
    <w:rsid w:val="004D4536"/>
    <w:rsid w:val="004D45CD"/>
    <w:rsid w:val="004D4627"/>
    <w:rsid w:val="004D46E5"/>
    <w:rsid w:val="004D4D41"/>
    <w:rsid w:val="004D5692"/>
    <w:rsid w:val="004D5911"/>
    <w:rsid w:val="004D6803"/>
    <w:rsid w:val="004D6F88"/>
    <w:rsid w:val="004D791D"/>
    <w:rsid w:val="004D7AD2"/>
    <w:rsid w:val="004E012C"/>
    <w:rsid w:val="004E0401"/>
    <w:rsid w:val="004E0A8C"/>
    <w:rsid w:val="004E0BF1"/>
    <w:rsid w:val="004E0D93"/>
    <w:rsid w:val="004E0E35"/>
    <w:rsid w:val="004E0E41"/>
    <w:rsid w:val="004E1943"/>
    <w:rsid w:val="004E21D2"/>
    <w:rsid w:val="004E22C6"/>
    <w:rsid w:val="004E24D5"/>
    <w:rsid w:val="004E26DB"/>
    <w:rsid w:val="004E28EC"/>
    <w:rsid w:val="004E2CC1"/>
    <w:rsid w:val="004E2EBC"/>
    <w:rsid w:val="004E3025"/>
    <w:rsid w:val="004E3586"/>
    <w:rsid w:val="004E36BB"/>
    <w:rsid w:val="004E3860"/>
    <w:rsid w:val="004E3B3C"/>
    <w:rsid w:val="004E3D5A"/>
    <w:rsid w:val="004E3DBD"/>
    <w:rsid w:val="004E42B5"/>
    <w:rsid w:val="004E43A5"/>
    <w:rsid w:val="004E4A4F"/>
    <w:rsid w:val="004E4BC8"/>
    <w:rsid w:val="004E4CC5"/>
    <w:rsid w:val="004E4ECF"/>
    <w:rsid w:val="004E52C4"/>
    <w:rsid w:val="004E5E88"/>
    <w:rsid w:val="004E61C1"/>
    <w:rsid w:val="004E6228"/>
    <w:rsid w:val="004E6586"/>
    <w:rsid w:val="004E674E"/>
    <w:rsid w:val="004E72F1"/>
    <w:rsid w:val="004E7A0E"/>
    <w:rsid w:val="004E7E65"/>
    <w:rsid w:val="004E7F79"/>
    <w:rsid w:val="004F0386"/>
    <w:rsid w:val="004F0939"/>
    <w:rsid w:val="004F1713"/>
    <w:rsid w:val="004F1BA7"/>
    <w:rsid w:val="004F1C90"/>
    <w:rsid w:val="004F1E1C"/>
    <w:rsid w:val="004F1F0C"/>
    <w:rsid w:val="004F2296"/>
    <w:rsid w:val="004F3912"/>
    <w:rsid w:val="004F3C7B"/>
    <w:rsid w:val="004F46B6"/>
    <w:rsid w:val="004F4772"/>
    <w:rsid w:val="004F5987"/>
    <w:rsid w:val="004F5ADA"/>
    <w:rsid w:val="004F5E06"/>
    <w:rsid w:val="004F62C5"/>
    <w:rsid w:val="004F63C8"/>
    <w:rsid w:val="004F66F6"/>
    <w:rsid w:val="004F6F75"/>
    <w:rsid w:val="004F70CE"/>
    <w:rsid w:val="004F72C7"/>
    <w:rsid w:val="004F7A85"/>
    <w:rsid w:val="00500736"/>
    <w:rsid w:val="00502B79"/>
    <w:rsid w:val="00502DD5"/>
    <w:rsid w:val="00503316"/>
    <w:rsid w:val="00503A04"/>
    <w:rsid w:val="005048E5"/>
    <w:rsid w:val="0050514C"/>
    <w:rsid w:val="00505F80"/>
    <w:rsid w:val="005061F6"/>
    <w:rsid w:val="00506384"/>
    <w:rsid w:val="005071CC"/>
    <w:rsid w:val="0050733C"/>
    <w:rsid w:val="00507372"/>
    <w:rsid w:val="0050770E"/>
    <w:rsid w:val="005104EE"/>
    <w:rsid w:val="005105CF"/>
    <w:rsid w:val="00510778"/>
    <w:rsid w:val="00511185"/>
    <w:rsid w:val="00511220"/>
    <w:rsid w:val="00511EB5"/>
    <w:rsid w:val="00512B07"/>
    <w:rsid w:val="005138EF"/>
    <w:rsid w:val="00513D14"/>
    <w:rsid w:val="00514187"/>
    <w:rsid w:val="005141E6"/>
    <w:rsid w:val="005143A1"/>
    <w:rsid w:val="005144F3"/>
    <w:rsid w:val="005146C1"/>
    <w:rsid w:val="00514A82"/>
    <w:rsid w:val="00514D38"/>
    <w:rsid w:val="00514EA0"/>
    <w:rsid w:val="00515071"/>
    <w:rsid w:val="005155B0"/>
    <w:rsid w:val="00515D05"/>
    <w:rsid w:val="005164DD"/>
    <w:rsid w:val="00516EA4"/>
    <w:rsid w:val="00516F98"/>
    <w:rsid w:val="00517447"/>
    <w:rsid w:val="005176E6"/>
    <w:rsid w:val="005179F3"/>
    <w:rsid w:val="00517C79"/>
    <w:rsid w:val="005204CD"/>
    <w:rsid w:val="005204F9"/>
    <w:rsid w:val="00520892"/>
    <w:rsid w:val="00520B60"/>
    <w:rsid w:val="00520B77"/>
    <w:rsid w:val="00520BEA"/>
    <w:rsid w:val="00520E00"/>
    <w:rsid w:val="005211A4"/>
    <w:rsid w:val="005218BC"/>
    <w:rsid w:val="00521A96"/>
    <w:rsid w:val="00521DC5"/>
    <w:rsid w:val="00521FE4"/>
    <w:rsid w:val="0052291E"/>
    <w:rsid w:val="0052316D"/>
    <w:rsid w:val="0052323B"/>
    <w:rsid w:val="005237DD"/>
    <w:rsid w:val="0052391C"/>
    <w:rsid w:val="00523A6A"/>
    <w:rsid w:val="005247B3"/>
    <w:rsid w:val="005248DD"/>
    <w:rsid w:val="0052564B"/>
    <w:rsid w:val="00525BB0"/>
    <w:rsid w:val="00525D3F"/>
    <w:rsid w:val="00525DDE"/>
    <w:rsid w:val="00526BF8"/>
    <w:rsid w:val="00526C4F"/>
    <w:rsid w:val="00526CA5"/>
    <w:rsid w:val="00527B42"/>
    <w:rsid w:val="00530B33"/>
    <w:rsid w:val="00530D12"/>
    <w:rsid w:val="00530F0B"/>
    <w:rsid w:val="005314A3"/>
    <w:rsid w:val="00531949"/>
    <w:rsid w:val="0053196D"/>
    <w:rsid w:val="00531BC6"/>
    <w:rsid w:val="00531BC9"/>
    <w:rsid w:val="005329D0"/>
    <w:rsid w:val="0053312F"/>
    <w:rsid w:val="00533301"/>
    <w:rsid w:val="00533576"/>
    <w:rsid w:val="00533909"/>
    <w:rsid w:val="00533FD2"/>
    <w:rsid w:val="00534512"/>
    <w:rsid w:val="00534671"/>
    <w:rsid w:val="00534F54"/>
    <w:rsid w:val="005355EF"/>
    <w:rsid w:val="00536085"/>
    <w:rsid w:val="005365D3"/>
    <w:rsid w:val="005366C3"/>
    <w:rsid w:val="00536748"/>
    <w:rsid w:val="0053690F"/>
    <w:rsid w:val="005369EC"/>
    <w:rsid w:val="00537163"/>
    <w:rsid w:val="00537714"/>
    <w:rsid w:val="00537B30"/>
    <w:rsid w:val="00537BDA"/>
    <w:rsid w:val="00537C13"/>
    <w:rsid w:val="00537DCB"/>
    <w:rsid w:val="00540233"/>
    <w:rsid w:val="00540316"/>
    <w:rsid w:val="00540914"/>
    <w:rsid w:val="00540D57"/>
    <w:rsid w:val="0054135D"/>
    <w:rsid w:val="00541A8A"/>
    <w:rsid w:val="00541B9A"/>
    <w:rsid w:val="00542088"/>
    <w:rsid w:val="00542340"/>
    <w:rsid w:val="00542AC7"/>
    <w:rsid w:val="00542D1D"/>
    <w:rsid w:val="00543643"/>
    <w:rsid w:val="00543957"/>
    <w:rsid w:val="00543DCF"/>
    <w:rsid w:val="005446AA"/>
    <w:rsid w:val="00544E01"/>
    <w:rsid w:val="0054527E"/>
    <w:rsid w:val="00545947"/>
    <w:rsid w:val="00545F5D"/>
    <w:rsid w:val="005469AB"/>
    <w:rsid w:val="0054734E"/>
    <w:rsid w:val="005476D5"/>
    <w:rsid w:val="005479AE"/>
    <w:rsid w:val="00547B03"/>
    <w:rsid w:val="00547E51"/>
    <w:rsid w:val="005518F6"/>
    <w:rsid w:val="00551B9B"/>
    <w:rsid w:val="0055206F"/>
    <w:rsid w:val="00552B2C"/>
    <w:rsid w:val="00553217"/>
    <w:rsid w:val="0055321E"/>
    <w:rsid w:val="005533D4"/>
    <w:rsid w:val="005538CD"/>
    <w:rsid w:val="00553E31"/>
    <w:rsid w:val="00553FEF"/>
    <w:rsid w:val="0055420E"/>
    <w:rsid w:val="00554434"/>
    <w:rsid w:val="00554E1C"/>
    <w:rsid w:val="0055554D"/>
    <w:rsid w:val="00555901"/>
    <w:rsid w:val="00555BA1"/>
    <w:rsid w:val="00555FE1"/>
    <w:rsid w:val="0055650C"/>
    <w:rsid w:val="0055676B"/>
    <w:rsid w:val="005568E4"/>
    <w:rsid w:val="005568F2"/>
    <w:rsid w:val="0055696A"/>
    <w:rsid w:val="00556EB4"/>
    <w:rsid w:val="005606FA"/>
    <w:rsid w:val="0056081D"/>
    <w:rsid w:val="005608FC"/>
    <w:rsid w:val="00560AE2"/>
    <w:rsid w:val="0056169C"/>
    <w:rsid w:val="00561BBD"/>
    <w:rsid w:val="00561FBF"/>
    <w:rsid w:val="00562103"/>
    <w:rsid w:val="005621B4"/>
    <w:rsid w:val="005629F4"/>
    <w:rsid w:val="00563272"/>
    <w:rsid w:val="005641A5"/>
    <w:rsid w:val="0056444E"/>
    <w:rsid w:val="00564A53"/>
    <w:rsid w:val="00564D66"/>
    <w:rsid w:val="00565B19"/>
    <w:rsid w:val="0056675F"/>
    <w:rsid w:val="00566974"/>
    <w:rsid w:val="00566E96"/>
    <w:rsid w:val="005671D3"/>
    <w:rsid w:val="00567470"/>
    <w:rsid w:val="00567D86"/>
    <w:rsid w:val="00570288"/>
    <w:rsid w:val="00570621"/>
    <w:rsid w:val="00571358"/>
    <w:rsid w:val="00571EC2"/>
    <w:rsid w:val="00572EDF"/>
    <w:rsid w:val="00572F4D"/>
    <w:rsid w:val="00573624"/>
    <w:rsid w:val="005737A9"/>
    <w:rsid w:val="00573DD3"/>
    <w:rsid w:val="00574171"/>
    <w:rsid w:val="00574487"/>
    <w:rsid w:val="00574A93"/>
    <w:rsid w:val="00575BB6"/>
    <w:rsid w:val="0057650A"/>
    <w:rsid w:val="0057691C"/>
    <w:rsid w:val="00576931"/>
    <w:rsid w:val="0057693F"/>
    <w:rsid w:val="0057709A"/>
    <w:rsid w:val="00577236"/>
    <w:rsid w:val="00577B8A"/>
    <w:rsid w:val="00580563"/>
    <w:rsid w:val="00580D76"/>
    <w:rsid w:val="00581FCB"/>
    <w:rsid w:val="0058229E"/>
    <w:rsid w:val="00582782"/>
    <w:rsid w:val="00582D0F"/>
    <w:rsid w:val="00583472"/>
    <w:rsid w:val="005842EB"/>
    <w:rsid w:val="00584EFE"/>
    <w:rsid w:val="005855F5"/>
    <w:rsid w:val="005856C3"/>
    <w:rsid w:val="00586A9B"/>
    <w:rsid w:val="00587960"/>
    <w:rsid w:val="005879E5"/>
    <w:rsid w:val="00587B12"/>
    <w:rsid w:val="005901DB"/>
    <w:rsid w:val="005904E0"/>
    <w:rsid w:val="0059127D"/>
    <w:rsid w:val="005915F3"/>
    <w:rsid w:val="00591645"/>
    <w:rsid w:val="00591F24"/>
    <w:rsid w:val="005920D7"/>
    <w:rsid w:val="00592319"/>
    <w:rsid w:val="00592715"/>
    <w:rsid w:val="00593188"/>
    <w:rsid w:val="0059321E"/>
    <w:rsid w:val="00593296"/>
    <w:rsid w:val="0059399E"/>
    <w:rsid w:val="00593A00"/>
    <w:rsid w:val="00594060"/>
    <w:rsid w:val="005940D2"/>
    <w:rsid w:val="0059489B"/>
    <w:rsid w:val="00595398"/>
    <w:rsid w:val="005963D8"/>
    <w:rsid w:val="005965F7"/>
    <w:rsid w:val="00596D4F"/>
    <w:rsid w:val="005972FF"/>
    <w:rsid w:val="005975F4"/>
    <w:rsid w:val="005979D3"/>
    <w:rsid w:val="00597D16"/>
    <w:rsid w:val="00597E0D"/>
    <w:rsid w:val="005A0A95"/>
    <w:rsid w:val="005A0C51"/>
    <w:rsid w:val="005A1152"/>
    <w:rsid w:val="005A1318"/>
    <w:rsid w:val="005A1FC2"/>
    <w:rsid w:val="005A2A46"/>
    <w:rsid w:val="005A3099"/>
    <w:rsid w:val="005A3421"/>
    <w:rsid w:val="005A3436"/>
    <w:rsid w:val="005A35AD"/>
    <w:rsid w:val="005A37B8"/>
    <w:rsid w:val="005A3F1F"/>
    <w:rsid w:val="005A42AC"/>
    <w:rsid w:val="005A443A"/>
    <w:rsid w:val="005A44A2"/>
    <w:rsid w:val="005A4501"/>
    <w:rsid w:val="005A450C"/>
    <w:rsid w:val="005A59E9"/>
    <w:rsid w:val="005A5CB3"/>
    <w:rsid w:val="005A73DE"/>
    <w:rsid w:val="005A7426"/>
    <w:rsid w:val="005A767A"/>
    <w:rsid w:val="005A782E"/>
    <w:rsid w:val="005B06C1"/>
    <w:rsid w:val="005B08A9"/>
    <w:rsid w:val="005B097B"/>
    <w:rsid w:val="005B0BBE"/>
    <w:rsid w:val="005B0FA2"/>
    <w:rsid w:val="005B1069"/>
    <w:rsid w:val="005B10F7"/>
    <w:rsid w:val="005B1192"/>
    <w:rsid w:val="005B1BD8"/>
    <w:rsid w:val="005B1C38"/>
    <w:rsid w:val="005B201C"/>
    <w:rsid w:val="005B20C7"/>
    <w:rsid w:val="005B213E"/>
    <w:rsid w:val="005B26AD"/>
    <w:rsid w:val="005B2CF4"/>
    <w:rsid w:val="005B2D63"/>
    <w:rsid w:val="005B3674"/>
    <w:rsid w:val="005B397D"/>
    <w:rsid w:val="005B3B17"/>
    <w:rsid w:val="005B3F19"/>
    <w:rsid w:val="005B404B"/>
    <w:rsid w:val="005B4065"/>
    <w:rsid w:val="005B466A"/>
    <w:rsid w:val="005B4B34"/>
    <w:rsid w:val="005B52CD"/>
    <w:rsid w:val="005B54DB"/>
    <w:rsid w:val="005B5855"/>
    <w:rsid w:val="005B5DCE"/>
    <w:rsid w:val="005B7AC0"/>
    <w:rsid w:val="005B7FB6"/>
    <w:rsid w:val="005C007F"/>
    <w:rsid w:val="005C0FA1"/>
    <w:rsid w:val="005C11C0"/>
    <w:rsid w:val="005C1460"/>
    <w:rsid w:val="005C1EC1"/>
    <w:rsid w:val="005C22F0"/>
    <w:rsid w:val="005C259E"/>
    <w:rsid w:val="005C377B"/>
    <w:rsid w:val="005C3DEE"/>
    <w:rsid w:val="005C3F42"/>
    <w:rsid w:val="005C4360"/>
    <w:rsid w:val="005C4853"/>
    <w:rsid w:val="005C4ABE"/>
    <w:rsid w:val="005C553A"/>
    <w:rsid w:val="005C659F"/>
    <w:rsid w:val="005C7281"/>
    <w:rsid w:val="005C72C8"/>
    <w:rsid w:val="005C7DF7"/>
    <w:rsid w:val="005D097C"/>
    <w:rsid w:val="005D0A95"/>
    <w:rsid w:val="005D0B5D"/>
    <w:rsid w:val="005D13E7"/>
    <w:rsid w:val="005D15B3"/>
    <w:rsid w:val="005D1E89"/>
    <w:rsid w:val="005D2969"/>
    <w:rsid w:val="005D29AB"/>
    <w:rsid w:val="005D3840"/>
    <w:rsid w:val="005D3980"/>
    <w:rsid w:val="005D40BB"/>
    <w:rsid w:val="005D4DFA"/>
    <w:rsid w:val="005D51C5"/>
    <w:rsid w:val="005D56B8"/>
    <w:rsid w:val="005D5A01"/>
    <w:rsid w:val="005D5E5A"/>
    <w:rsid w:val="005D60B1"/>
    <w:rsid w:val="005D6717"/>
    <w:rsid w:val="005D6F6F"/>
    <w:rsid w:val="005D6FF4"/>
    <w:rsid w:val="005D72A6"/>
    <w:rsid w:val="005D7CFC"/>
    <w:rsid w:val="005D7F1F"/>
    <w:rsid w:val="005E023A"/>
    <w:rsid w:val="005E0FE9"/>
    <w:rsid w:val="005E12CD"/>
    <w:rsid w:val="005E167C"/>
    <w:rsid w:val="005E1B52"/>
    <w:rsid w:val="005E1D75"/>
    <w:rsid w:val="005E203B"/>
    <w:rsid w:val="005E258B"/>
    <w:rsid w:val="005E297B"/>
    <w:rsid w:val="005E2EDD"/>
    <w:rsid w:val="005E3530"/>
    <w:rsid w:val="005E3B19"/>
    <w:rsid w:val="005E3D93"/>
    <w:rsid w:val="005E3E98"/>
    <w:rsid w:val="005E3F2A"/>
    <w:rsid w:val="005E404E"/>
    <w:rsid w:val="005E4070"/>
    <w:rsid w:val="005E4362"/>
    <w:rsid w:val="005E44DA"/>
    <w:rsid w:val="005E44FB"/>
    <w:rsid w:val="005E518E"/>
    <w:rsid w:val="005E5859"/>
    <w:rsid w:val="005E5DC8"/>
    <w:rsid w:val="005E6091"/>
    <w:rsid w:val="005E68E1"/>
    <w:rsid w:val="005E6B27"/>
    <w:rsid w:val="005E6B92"/>
    <w:rsid w:val="005E6DF6"/>
    <w:rsid w:val="005E7345"/>
    <w:rsid w:val="005E78C2"/>
    <w:rsid w:val="005E7B7A"/>
    <w:rsid w:val="005F0308"/>
    <w:rsid w:val="005F052B"/>
    <w:rsid w:val="005F15A7"/>
    <w:rsid w:val="005F165F"/>
    <w:rsid w:val="005F295E"/>
    <w:rsid w:val="005F2D37"/>
    <w:rsid w:val="005F358C"/>
    <w:rsid w:val="005F3B42"/>
    <w:rsid w:val="005F3E29"/>
    <w:rsid w:val="005F4266"/>
    <w:rsid w:val="005F4D7B"/>
    <w:rsid w:val="005F55DE"/>
    <w:rsid w:val="005F5655"/>
    <w:rsid w:val="005F56FC"/>
    <w:rsid w:val="005F589C"/>
    <w:rsid w:val="005F59B6"/>
    <w:rsid w:val="005F6258"/>
    <w:rsid w:val="005F6948"/>
    <w:rsid w:val="005F760B"/>
    <w:rsid w:val="005F78D2"/>
    <w:rsid w:val="005F7D7A"/>
    <w:rsid w:val="00600094"/>
    <w:rsid w:val="006001B9"/>
    <w:rsid w:val="006001F3"/>
    <w:rsid w:val="00600D4D"/>
    <w:rsid w:val="00600E12"/>
    <w:rsid w:val="006011B5"/>
    <w:rsid w:val="00601E83"/>
    <w:rsid w:val="006026D0"/>
    <w:rsid w:val="0060294B"/>
    <w:rsid w:val="00602C5A"/>
    <w:rsid w:val="00603D9A"/>
    <w:rsid w:val="00603F0C"/>
    <w:rsid w:val="006043BD"/>
    <w:rsid w:val="006043E1"/>
    <w:rsid w:val="00604715"/>
    <w:rsid w:val="0060483B"/>
    <w:rsid w:val="00604A3A"/>
    <w:rsid w:val="00605182"/>
    <w:rsid w:val="00605A62"/>
    <w:rsid w:val="00605B72"/>
    <w:rsid w:val="00605F0B"/>
    <w:rsid w:val="00606776"/>
    <w:rsid w:val="00606A26"/>
    <w:rsid w:val="00606BFD"/>
    <w:rsid w:val="00606C51"/>
    <w:rsid w:val="006079ED"/>
    <w:rsid w:val="00607C4C"/>
    <w:rsid w:val="00607F47"/>
    <w:rsid w:val="006100DC"/>
    <w:rsid w:val="0061036F"/>
    <w:rsid w:val="00610402"/>
    <w:rsid w:val="00610451"/>
    <w:rsid w:val="00610B59"/>
    <w:rsid w:val="00610F8A"/>
    <w:rsid w:val="00610F8B"/>
    <w:rsid w:val="00610FF4"/>
    <w:rsid w:val="00611010"/>
    <w:rsid w:val="006114C7"/>
    <w:rsid w:val="006117BC"/>
    <w:rsid w:val="00611EDD"/>
    <w:rsid w:val="00612785"/>
    <w:rsid w:val="00612793"/>
    <w:rsid w:val="00612D1A"/>
    <w:rsid w:val="00613869"/>
    <w:rsid w:val="00613ABF"/>
    <w:rsid w:val="00613E13"/>
    <w:rsid w:val="00614B4F"/>
    <w:rsid w:val="00614BBE"/>
    <w:rsid w:val="00614D08"/>
    <w:rsid w:val="00614DC9"/>
    <w:rsid w:val="00614E5F"/>
    <w:rsid w:val="006151FE"/>
    <w:rsid w:val="006157A8"/>
    <w:rsid w:val="00615B7C"/>
    <w:rsid w:val="00615DC1"/>
    <w:rsid w:val="00616095"/>
    <w:rsid w:val="0061641A"/>
    <w:rsid w:val="0061646C"/>
    <w:rsid w:val="006166F8"/>
    <w:rsid w:val="00616C1E"/>
    <w:rsid w:val="00617D86"/>
    <w:rsid w:val="006208DB"/>
    <w:rsid w:val="00620905"/>
    <w:rsid w:val="00620D25"/>
    <w:rsid w:val="00620F2B"/>
    <w:rsid w:val="0062185C"/>
    <w:rsid w:val="00621B05"/>
    <w:rsid w:val="00621C3A"/>
    <w:rsid w:val="00622ACC"/>
    <w:rsid w:val="0062357C"/>
    <w:rsid w:val="0062372D"/>
    <w:rsid w:val="00623872"/>
    <w:rsid w:val="006238C3"/>
    <w:rsid w:val="00623C6C"/>
    <w:rsid w:val="00624744"/>
    <w:rsid w:val="0062494B"/>
    <w:rsid w:val="006252DC"/>
    <w:rsid w:val="006253EA"/>
    <w:rsid w:val="00625883"/>
    <w:rsid w:val="00625904"/>
    <w:rsid w:val="00626002"/>
    <w:rsid w:val="0062619D"/>
    <w:rsid w:val="006266F4"/>
    <w:rsid w:val="00626813"/>
    <w:rsid w:val="006269C2"/>
    <w:rsid w:val="00626D1C"/>
    <w:rsid w:val="00626DEA"/>
    <w:rsid w:val="006270C3"/>
    <w:rsid w:val="006305EC"/>
    <w:rsid w:val="006306B9"/>
    <w:rsid w:val="006307B0"/>
    <w:rsid w:val="006308A2"/>
    <w:rsid w:val="00630DE0"/>
    <w:rsid w:val="00630E36"/>
    <w:rsid w:val="00631223"/>
    <w:rsid w:val="00631739"/>
    <w:rsid w:val="0063178D"/>
    <w:rsid w:val="0063182C"/>
    <w:rsid w:val="00632298"/>
    <w:rsid w:val="0063255B"/>
    <w:rsid w:val="00632978"/>
    <w:rsid w:val="00632DBA"/>
    <w:rsid w:val="006330FB"/>
    <w:rsid w:val="0063349C"/>
    <w:rsid w:val="00633CCE"/>
    <w:rsid w:val="00633DFE"/>
    <w:rsid w:val="00634479"/>
    <w:rsid w:val="006344C7"/>
    <w:rsid w:val="00634500"/>
    <w:rsid w:val="006353F2"/>
    <w:rsid w:val="00635C81"/>
    <w:rsid w:val="0063610E"/>
    <w:rsid w:val="00636AA8"/>
    <w:rsid w:val="00637002"/>
    <w:rsid w:val="0063764F"/>
    <w:rsid w:val="006377F8"/>
    <w:rsid w:val="00637E12"/>
    <w:rsid w:val="00640505"/>
    <w:rsid w:val="006406F7"/>
    <w:rsid w:val="006409AF"/>
    <w:rsid w:val="00640A84"/>
    <w:rsid w:val="00640C8D"/>
    <w:rsid w:val="00640F45"/>
    <w:rsid w:val="006413BC"/>
    <w:rsid w:val="00641745"/>
    <w:rsid w:val="00641FD0"/>
    <w:rsid w:val="006420E8"/>
    <w:rsid w:val="006421AF"/>
    <w:rsid w:val="00642A57"/>
    <w:rsid w:val="00643740"/>
    <w:rsid w:val="00643B28"/>
    <w:rsid w:val="00643F9A"/>
    <w:rsid w:val="006446ED"/>
    <w:rsid w:val="00644880"/>
    <w:rsid w:val="006451A3"/>
    <w:rsid w:val="00645617"/>
    <w:rsid w:val="006456D5"/>
    <w:rsid w:val="00645A98"/>
    <w:rsid w:val="0064636C"/>
    <w:rsid w:val="0064670C"/>
    <w:rsid w:val="00646717"/>
    <w:rsid w:val="006468DF"/>
    <w:rsid w:val="00646B9B"/>
    <w:rsid w:val="006476C8"/>
    <w:rsid w:val="00647898"/>
    <w:rsid w:val="006500C1"/>
    <w:rsid w:val="00650904"/>
    <w:rsid w:val="00650F0B"/>
    <w:rsid w:val="0065198D"/>
    <w:rsid w:val="00651C87"/>
    <w:rsid w:val="0065299A"/>
    <w:rsid w:val="0065349A"/>
    <w:rsid w:val="00653BA8"/>
    <w:rsid w:val="0065429D"/>
    <w:rsid w:val="0065432E"/>
    <w:rsid w:val="0065442D"/>
    <w:rsid w:val="00654948"/>
    <w:rsid w:val="00654E9A"/>
    <w:rsid w:val="00654F51"/>
    <w:rsid w:val="00655359"/>
    <w:rsid w:val="0065587E"/>
    <w:rsid w:val="00655AB6"/>
    <w:rsid w:val="00655B16"/>
    <w:rsid w:val="00655E36"/>
    <w:rsid w:val="0065661E"/>
    <w:rsid w:val="00656699"/>
    <w:rsid w:val="00656B9E"/>
    <w:rsid w:val="00656C79"/>
    <w:rsid w:val="00660215"/>
    <w:rsid w:val="0066058F"/>
    <w:rsid w:val="00660CB2"/>
    <w:rsid w:val="00660D46"/>
    <w:rsid w:val="0066190A"/>
    <w:rsid w:val="00661C98"/>
    <w:rsid w:val="00662272"/>
    <w:rsid w:val="00662A05"/>
    <w:rsid w:val="00662FA1"/>
    <w:rsid w:val="006630F7"/>
    <w:rsid w:val="0066380B"/>
    <w:rsid w:val="00663B14"/>
    <w:rsid w:val="00663D7D"/>
    <w:rsid w:val="00664307"/>
    <w:rsid w:val="006645DA"/>
    <w:rsid w:val="00665298"/>
    <w:rsid w:val="00665427"/>
    <w:rsid w:val="00665A15"/>
    <w:rsid w:val="00665A69"/>
    <w:rsid w:val="00665B2B"/>
    <w:rsid w:val="00665C04"/>
    <w:rsid w:val="00665D00"/>
    <w:rsid w:val="00665F96"/>
    <w:rsid w:val="006662E0"/>
    <w:rsid w:val="006662EF"/>
    <w:rsid w:val="0066637F"/>
    <w:rsid w:val="006664AB"/>
    <w:rsid w:val="00666C60"/>
    <w:rsid w:val="006677F6"/>
    <w:rsid w:val="00670445"/>
    <w:rsid w:val="0067056A"/>
    <w:rsid w:val="00670A2A"/>
    <w:rsid w:val="006714B8"/>
    <w:rsid w:val="006720A3"/>
    <w:rsid w:val="006720C6"/>
    <w:rsid w:val="006723EA"/>
    <w:rsid w:val="00672AAB"/>
    <w:rsid w:val="0067303C"/>
    <w:rsid w:val="00673428"/>
    <w:rsid w:val="00673E79"/>
    <w:rsid w:val="00673F6B"/>
    <w:rsid w:val="00674629"/>
    <w:rsid w:val="006749FF"/>
    <w:rsid w:val="00675059"/>
    <w:rsid w:val="006755DD"/>
    <w:rsid w:val="0067575E"/>
    <w:rsid w:val="00676132"/>
    <w:rsid w:val="006768DA"/>
    <w:rsid w:val="00676D54"/>
    <w:rsid w:val="00677312"/>
    <w:rsid w:val="00677519"/>
    <w:rsid w:val="0067768A"/>
    <w:rsid w:val="0067782E"/>
    <w:rsid w:val="006801D1"/>
    <w:rsid w:val="00680453"/>
    <w:rsid w:val="00680C7B"/>
    <w:rsid w:val="00681047"/>
    <w:rsid w:val="0068197A"/>
    <w:rsid w:val="00681D80"/>
    <w:rsid w:val="00681FE4"/>
    <w:rsid w:val="00681FF8"/>
    <w:rsid w:val="00682750"/>
    <w:rsid w:val="00682873"/>
    <w:rsid w:val="00682B23"/>
    <w:rsid w:val="00682D31"/>
    <w:rsid w:val="00682E72"/>
    <w:rsid w:val="00683001"/>
    <w:rsid w:val="00683216"/>
    <w:rsid w:val="00683332"/>
    <w:rsid w:val="006834CB"/>
    <w:rsid w:val="006835A0"/>
    <w:rsid w:val="00683BB4"/>
    <w:rsid w:val="00683C4E"/>
    <w:rsid w:val="0068461B"/>
    <w:rsid w:val="00684A94"/>
    <w:rsid w:val="00684F04"/>
    <w:rsid w:val="00685019"/>
    <w:rsid w:val="00685120"/>
    <w:rsid w:val="00685785"/>
    <w:rsid w:val="00685CA0"/>
    <w:rsid w:val="006864B2"/>
    <w:rsid w:val="0068733F"/>
    <w:rsid w:val="00687AD7"/>
    <w:rsid w:val="00687BA7"/>
    <w:rsid w:val="00687BAB"/>
    <w:rsid w:val="00690225"/>
    <w:rsid w:val="00690455"/>
    <w:rsid w:val="00690631"/>
    <w:rsid w:val="006906FC"/>
    <w:rsid w:val="00690707"/>
    <w:rsid w:val="006907E7"/>
    <w:rsid w:val="006913F6"/>
    <w:rsid w:val="0069144D"/>
    <w:rsid w:val="00692B24"/>
    <w:rsid w:val="00692E79"/>
    <w:rsid w:val="006931A1"/>
    <w:rsid w:val="00693379"/>
    <w:rsid w:val="006933B6"/>
    <w:rsid w:val="006933D4"/>
    <w:rsid w:val="006934C0"/>
    <w:rsid w:val="006936A8"/>
    <w:rsid w:val="00693B64"/>
    <w:rsid w:val="00693B83"/>
    <w:rsid w:val="0069421C"/>
    <w:rsid w:val="00694BA8"/>
    <w:rsid w:val="00694C38"/>
    <w:rsid w:val="006951DB"/>
    <w:rsid w:val="00695470"/>
    <w:rsid w:val="00695C58"/>
    <w:rsid w:val="00696B98"/>
    <w:rsid w:val="00696D9D"/>
    <w:rsid w:val="00696E4F"/>
    <w:rsid w:val="00697873"/>
    <w:rsid w:val="006978FE"/>
    <w:rsid w:val="0069799F"/>
    <w:rsid w:val="006A008C"/>
    <w:rsid w:val="006A0DAD"/>
    <w:rsid w:val="006A1752"/>
    <w:rsid w:val="006A1D31"/>
    <w:rsid w:val="006A21F7"/>
    <w:rsid w:val="006A224E"/>
    <w:rsid w:val="006A24FB"/>
    <w:rsid w:val="006A2A0F"/>
    <w:rsid w:val="006A3A5F"/>
    <w:rsid w:val="006A3C73"/>
    <w:rsid w:val="006A44C2"/>
    <w:rsid w:val="006A4813"/>
    <w:rsid w:val="006A4C0E"/>
    <w:rsid w:val="006A5133"/>
    <w:rsid w:val="006A527B"/>
    <w:rsid w:val="006A53D4"/>
    <w:rsid w:val="006A592B"/>
    <w:rsid w:val="006A5BC8"/>
    <w:rsid w:val="006A5CFF"/>
    <w:rsid w:val="006A5E35"/>
    <w:rsid w:val="006A6BCC"/>
    <w:rsid w:val="006A6D47"/>
    <w:rsid w:val="006A705B"/>
    <w:rsid w:val="006A7137"/>
    <w:rsid w:val="006A74B5"/>
    <w:rsid w:val="006A77CE"/>
    <w:rsid w:val="006B0B7E"/>
    <w:rsid w:val="006B0C39"/>
    <w:rsid w:val="006B10FF"/>
    <w:rsid w:val="006B250C"/>
    <w:rsid w:val="006B3034"/>
    <w:rsid w:val="006B3BD0"/>
    <w:rsid w:val="006B3CEF"/>
    <w:rsid w:val="006B3D6E"/>
    <w:rsid w:val="006B4288"/>
    <w:rsid w:val="006B4AE5"/>
    <w:rsid w:val="006B4E5A"/>
    <w:rsid w:val="006B4EAA"/>
    <w:rsid w:val="006B50CF"/>
    <w:rsid w:val="006B50F9"/>
    <w:rsid w:val="006B5A79"/>
    <w:rsid w:val="006B5B31"/>
    <w:rsid w:val="006B60DE"/>
    <w:rsid w:val="006B61B3"/>
    <w:rsid w:val="006B6BBD"/>
    <w:rsid w:val="006B6C85"/>
    <w:rsid w:val="006B6FFA"/>
    <w:rsid w:val="006B7717"/>
    <w:rsid w:val="006B7B05"/>
    <w:rsid w:val="006B7B38"/>
    <w:rsid w:val="006B7E1A"/>
    <w:rsid w:val="006C02BB"/>
    <w:rsid w:val="006C0521"/>
    <w:rsid w:val="006C0887"/>
    <w:rsid w:val="006C08CF"/>
    <w:rsid w:val="006C0BDF"/>
    <w:rsid w:val="006C0FF1"/>
    <w:rsid w:val="006C128B"/>
    <w:rsid w:val="006C12D2"/>
    <w:rsid w:val="006C14A2"/>
    <w:rsid w:val="006C1651"/>
    <w:rsid w:val="006C190B"/>
    <w:rsid w:val="006C1E16"/>
    <w:rsid w:val="006C2C9F"/>
    <w:rsid w:val="006C3922"/>
    <w:rsid w:val="006C41DF"/>
    <w:rsid w:val="006C4766"/>
    <w:rsid w:val="006C48AF"/>
    <w:rsid w:val="006C5186"/>
    <w:rsid w:val="006C5598"/>
    <w:rsid w:val="006C60B2"/>
    <w:rsid w:val="006C65CE"/>
    <w:rsid w:val="006C6A37"/>
    <w:rsid w:val="006C7606"/>
    <w:rsid w:val="006C7844"/>
    <w:rsid w:val="006D017C"/>
    <w:rsid w:val="006D0252"/>
    <w:rsid w:val="006D0B55"/>
    <w:rsid w:val="006D11E5"/>
    <w:rsid w:val="006D15C8"/>
    <w:rsid w:val="006D1766"/>
    <w:rsid w:val="006D1FC7"/>
    <w:rsid w:val="006D21BA"/>
    <w:rsid w:val="006D2274"/>
    <w:rsid w:val="006D274D"/>
    <w:rsid w:val="006D2A18"/>
    <w:rsid w:val="006D2BC5"/>
    <w:rsid w:val="006D2D02"/>
    <w:rsid w:val="006D2DAC"/>
    <w:rsid w:val="006D3B38"/>
    <w:rsid w:val="006D4057"/>
    <w:rsid w:val="006D40D3"/>
    <w:rsid w:val="006D441E"/>
    <w:rsid w:val="006D44EF"/>
    <w:rsid w:val="006D4958"/>
    <w:rsid w:val="006D54DB"/>
    <w:rsid w:val="006D55F6"/>
    <w:rsid w:val="006D5686"/>
    <w:rsid w:val="006D5754"/>
    <w:rsid w:val="006D5909"/>
    <w:rsid w:val="006D6C98"/>
    <w:rsid w:val="006D7493"/>
    <w:rsid w:val="006D7A9C"/>
    <w:rsid w:val="006E0792"/>
    <w:rsid w:val="006E0E5A"/>
    <w:rsid w:val="006E168B"/>
    <w:rsid w:val="006E1A3A"/>
    <w:rsid w:val="006E1FA3"/>
    <w:rsid w:val="006E2255"/>
    <w:rsid w:val="006E2F5B"/>
    <w:rsid w:val="006E2FCC"/>
    <w:rsid w:val="006E3089"/>
    <w:rsid w:val="006E3625"/>
    <w:rsid w:val="006E3C31"/>
    <w:rsid w:val="006E3ED2"/>
    <w:rsid w:val="006E49ED"/>
    <w:rsid w:val="006E5435"/>
    <w:rsid w:val="006E56F1"/>
    <w:rsid w:val="006E571D"/>
    <w:rsid w:val="006E5720"/>
    <w:rsid w:val="006E61E7"/>
    <w:rsid w:val="006E6E80"/>
    <w:rsid w:val="006E7218"/>
    <w:rsid w:val="006E7437"/>
    <w:rsid w:val="006E744C"/>
    <w:rsid w:val="006E7853"/>
    <w:rsid w:val="006F079F"/>
    <w:rsid w:val="006F081C"/>
    <w:rsid w:val="006F09D7"/>
    <w:rsid w:val="006F0C94"/>
    <w:rsid w:val="006F18DF"/>
    <w:rsid w:val="006F1DA5"/>
    <w:rsid w:val="006F1EBB"/>
    <w:rsid w:val="006F1F6A"/>
    <w:rsid w:val="006F2458"/>
    <w:rsid w:val="006F26B7"/>
    <w:rsid w:val="006F2810"/>
    <w:rsid w:val="006F298A"/>
    <w:rsid w:val="006F29AB"/>
    <w:rsid w:val="006F34BC"/>
    <w:rsid w:val="006F3EDD"/>
    <w:rsid w:val="006F4240"/>
    <w:rsid w:val="006F4517"/>
    <w:rsid w:val="006F4BE4"/>
    <w:rsid w:val="006F5409"/>
    <w:rsid w:val="006F5D0D"/>
    <w:rsid w:val="00700143"/>
    <w:rsid w:val="00701404"/>
    <w:rsid w:val="007016D4"/>
    <w:rsid w:val="0070187A"/>
    <w:rsid w:val="00701A77"/>
    <w:rsid w:val="00702207"/>
    <w:rsid w:val="00702356"/>
    <w:rsid w:val="00702C1E"/>
    <w:rsid w:val="00702F95"/>
    <w:rsid w:val="00703DF8"/>
    <w:rsid w:val="00703E97"/>
    <w:rsid w:val="007042D1"/>
    <w:rsid w:val="00704954"/>
    <w:rsid w:val="00704FB9"/>
    <w:rsid w:val="0070557D"/>
    <w:rsid w:val="00705BA2"/>
    <w:rsid w:val="00706A23"/>
    <w:rsid w:val="00706B70"/>
    <w:rsid w:val="00707027"/>
    <w:rsid w:val="0070721A"/>
    <w:rsid w:val="0070721E"/>
    <w:rsid w:val="00707877"/>
    <w:rsid w:val="007079BD"/>
    <w:rsid w:val="0071027D"/>
    <w:rsid w:val="00710D62"/>
    <w:rsid w:val="00710E9C"/>
    <w:rsid w:val="00713715"/>
    <w:rsid w:val="007146A4"/>
    <w:rsid w:val="00714F95"/>
    <w:rsid w:val="0071637C"/>
    <w:rsid w:val="0071642C"/>
    <w:rsid w:val="00716622"/>
    <w:rsid w:val="00716719"/>
    <w:rsid w:val="00717214"/>
    <w:rsid w:val="007172AD"/>
    <w:rsid w:val="0072047E"/>
    <w:rsid w:val="007207EE"/>
    <w:rsid w:val="00721A31"/>
    <w:rsid w:val="00721B6B"/>
    <w:rsid w:val="007223FD"/>
    <w:rsid w:val="00722535"/>
    <w:rsid w:val="00722B62"/>
    <w:rsid w:val="007232D5"/>
    <w:rsid w:val="0072369D"/>
    <w:rsid w:val="00723A52"/>
    <w:rsid w:val="00723A5B"/>
    <w:rsid w:val="0072473E"/>
    <w:rsid w:val="00724A42"/>
    <w:rsid w:val="00725CEA"/>
    <w:rsid w:val="00726683"/>
    <w:rsid w:val="0072683D"/>
    <w:rsid w:val="00726850"/>
    <w:rsid w:val="00726F9F"/>
    <w:rsid w:val="0072760D"/>
    <w:rsid w:val="00727AA2"/>
    <w:rsid w:val="00727DE0"/>
    <w:rsid w:val="0073005A"/>
    <w:rsid w:val="007302EE"/>
    <w:rsid w:val="00730790"/>
    <w:rsid w:val="00730DFE"/>
    <w:rsid w:val="0073128E"/>
    <w:rsid w:val="00731578"/>
    <w:rsid w:val="00731AE4"/>
    <w:rsid w:val="00732066"/>
    <w:rsid w:val="007324FE"/>
    <w:rsid w:val="00732640"/>
    <w:rsid w:val="0073284D"/>
    <w:rsid w:val="00732AB8"/>
    <w:rsid w:val="00732ABB"/>
    <w:rsid w:val="00734156"/>
    <w:rsid w:val="007342AB"/>
    <w:rsid w:val="00734DD4"/>
    <w:rsid w:val="00735E6C"/>
    <w:rsid w:val="007367D6"/>
    <w:rsid w:val="00736BB2"/>
    <w:rsid w:val="00736D10"/>
    <w:rsid w:val="00736ECC"/>
    <w:rsid w:val="00737255"/>
    <w:rsid w:val="00737378"/>
    <w:rsid w:val="007377D8"/>
    <w:rsid w:val="00737E27"/>
    <w:rsid w:val="00737E56"/>
    <w:rsid w:val="00740402"/>
    <w:rsid w:val="007404C1"/>
    <w:rsid w:val="00740548"/>
    <w:rsid w:val="00740816"/>
    <w:rsid w:val="00740C53"/>
    <w:rsid w:val="007412AD"/>
    <w:rsid w:val="00741752"/>
    <w:rsid w:val="007417BB"/>
    <w:rsid w:val="00741975"/>
    <w:rsid w:val="007420A4"/>
    <w:rsid w:val="007420FD"/>
    <w:rsid w:val="00742DDC"/>
    <w:rsid w:val="007434CC"/>
    <w:rsid w:val="00743707"/>
    <w:rsid w:val="007437C8"/>
    <w:rsid w:val="00743D13"/>
    <w:rsid w:val="00743E28"/>
    <w:rsid w:val="007440BB"/>
    <w:rsid w:val="00744428"/>
    <w:rsid w:val="0074473E"/>
    <w:rsid w:val="00744BEE"/>
    <w:rsid w:val="0074563A"/>
    <w:rsid w:val="00745ACC"/>
    <w:rsid w:val="00745E7A"/>
    <w:rsid w:val="00746AD4"/>
    <w:rsid w:val="00746B3C"/>
    <w:rsid w:val="00747DDE"/>
    <w:rsid w:val="00750179"/>
    <w:rsid w:val="007504BD"/>
    <w:rsid w:val="00750BFD"/>
    <w:rsid w:val="00750E8E"/>
    <w:rsid w:val="007515F9"/>
    <w:rsid w:val="007521D0"/>
    <w:rsid w:val="00753706"/>
    <w:rsid w:val="00753C5C"/>
    <w:rsid w:val="00753F21"/>
    <w:rsid w:val="007542C4"/>
    <w:rsid w:val="007543CF"/>
    <w:rsid w:val="007544EA"/>
    <w:rsid w:val="007547BC"/>
    <w:rsid w:val="00754A7B"/>
    <w:rsid w:val="007552A3"/>
    <w:rsid w:val="00755A9F"/>
    <w:rsid w:val="00755F88"/>
    <w:rsid w:val="00755FC9"/>
    <w:rsid w:val="00756002"/>
    <w:rsid w:val="007565FE"/>
    <w:rsid w:val="007567B6"/>
    <w:rsid w:val="007569ED"/>
    <w:rsid w:val="00756CCD"/>
    <w:rsid w:val="00757095"/>
    <w:rsid w:val="00757219"/>
    <w:rsid w:val="00757351"/>
    <w:rsid w:val="00757565"/>
    <w:rsid w:val="007575D9"/>
    <w:rsid w:val="00757B4B"/>
    <w:rsid w:val="00757B77"/>
    <w:rsid w:val="00757BA8"/>
    <w:rsid w:val="00757BC0"/>
    <w:rsid w:val="00757F72"/>
    <w:rsid w:val="00757FA0"/>
    <w:rsid w:val="0076077E"/>
    <w:rsid w:val="007608B2"/>
    <w:rsid w:val="00760A96"/>
    <w:rsid w:val="00761166"/>
    <w:rsid w:val="00761A89"/>
    <w:rsid w:val="00761D77"/>
    <w:rsid w:val="00761DA0"/>
    <w:rsid w:val="0076268F"/>
    <w:rsid w:val="007626A9"/>
    <w:rsid w:val="00762976"/>
    <w:rsid w:val="007629EE"/>
    <w:rsid w:val="007633E5"/>
    <w:rsid w:val="007635D1"/>
    <w:rsid w:val="00763AB8"/>
    <w:rsid w:val="00763D91"/>
    <w:rsid w:val="00763E4F"/>
    <w:rsid w:val="00764332"/>
    <w:rsid w:val="00764C45"/>
    <w:rsid w:val="00764CD4"/>
    <w:rsid w:val="007653C9"/>
    <w:rsid w:val="00765BF9"/>
    <w:rsid w:val="00765D8B"/>
    <w:rsid w:val="00766205"/>
    <w:rsid w:val="007662C8"/>
    <w:rsid w:val="00766483"/>
    <w:rsid w:val="00766773"/>
    <w:rsid w:val="007668F9"/>
    <w:rsid w:val="00766A23"/>
    <w:rsid w:val="00766EB9"/>
    <w:rsid w:val="007673AF"/>
    <w:rsid w:val="007700A6"/>
    <w:rsid w:val="007714CB"/>
    <w:rsid w:val="007714FB"/>
    <w:rsid w:val="00771681"/>
    <w:rsid w:val="00772144"/>
    <w:rsid w:val="00772B27"/>
    <w:rsid w:val="007736DD"/>
    <w:rsid w:val="00773CE1"/>
    <w:rsid w:val="00773F3D"/>
    <w:rsid w:val="00774656"/>
    <w:rsid w:val="0077489C"/>
    <w:rsid w:val="00774C6E"/>
    <w:rsid w:val="00775A06"/>
    <w:rsid w:val="00775FBA"/>
    <w:rsid w:val="0077643A"/>
    <w:rsid w:val="007764DF"/>
    <w:rsid w:val="00776513"/>
    <w:rsid w:val="00776693"/>
    <w:rsid w:val="0077755F"/>
    <w:rsid w:val="007775E0"/>
    <w:rsid w:val="00777ECD"/>
    <w:rsid w:val="00780297"/>
    <w:rsid w:val="007803E0"/>
    <w:rsid w:val="007813D8"/>
    <w:rsid w:val="007814ED"/>
    <w:rsid w:val="00781B20"/>
    <w:rsid w:val="00781E8D"/>
    <w:rsid w:val="007825C3"/>
    <w:rsid w:val="00782C14"/>
    <w:rsid w:val="007832DE"/>
    <w:rsid w:val="00783D8F"/>
    <w:rsid w:val="00784346"/>
    <w:rsid w:val="007846AE"/>
    <w:rsid w:val="0078506D"/>
    <w:rsid w:val="0078511A"/>
    <w:rsid w:val="0078558C"/>
    <w:rsid w:val="00786581"/>
    <w:rsid w:val="00786B03"/>
    <w:rsid w:val="007871A1"/>
    <w:rsid w:val="007872B5"/>
    <w:rsid w:val="00787444"/>
    <w:rsid w:val="00787767"/>
    <w:rsid w:val="00787815"/>
    <w:rsid w:val="007907E7"/>
    <w:rsid w:val="0079173E"/>
    <w:rsid w:val="00791D0C"/>
    <w:rsid w:val="00791D31"/>
    <w:rsid w:val="007920D4"/>
    <w:rsid w:val="0079273F"/>
    <w:rsid w:val="00793785"/>
    <w:rsid w:val="007939E2"/>
    <w:rsid w:val="00794047"/>
    <w:rsid w:val="00794403"/>
    <w:rsid w:val="007945C2"/>
    <w:rsid w:val="00794ACC"/>
    <w:rsid w:val="00794FF3"/>
    <w:rsid w:val="00795512"/>
    <w:rsid w:val="00796622"/>
    <w:rsid w:val="00796849"/>
    <w:rsid w:val="00796A45"/>
    <w:rsid w:val="00796F6E"/>
    <w:rsid w:val="0079732A"/>
    <w:rsid w:val="007975C7"/>
    <w:rsid w:val="0079761E"/>
    <w:rsid w:val="007976C5"/>
    <w:rsid w:val="007A04B6"/>
    <w:rsid w:val="007A07D2"/>
    <w:rsid w:val="007A0F4D"/>
    <w:rsid w:val="007A142D"/>
    <w:rsid w:val="007A19C6"/>
    <w:rsid w:val="007A1ACB"/>
    <w:rsid w:val="007A1F80"/>
    <w:rsid w:val="007A2091"/>
    <w:rsid w:val="007A2244"/>
    <w:rsid w:val="007A2FA0"/>
    <w:rsid w:val="007A325F"/>
    <w:rsid w:val="007A341C"/>
    <w:rsid w:val="007A383F"/>
    <w:rsid w:val="007A3C5C"/>
    <w:rsid w:val="007A3F22"/>
    <w:rsid w:val="007A418D"/>
    <w:rsid w:val="007A434F"/>
    <w:rsid w:val="007A4350"/>
    <w:rsid w:val="007A5856"/>
    <w:rsid w:val="007A6301"/>
    <w:rsid w:val="007A65E8"/>
    <w:rsid w:val="007A69A7"/>
    <w:rsid w:val="007A69F6"/>
    <w:rsid w:val="007A7065"/>
    <w:rsid w:val="007A74E5"/>
    <w:rsid w:val="007A75FA"/>
    <w:rsid w:val="007A7CA2"/>
    <w:rsid w:val="007A7CB8"/>
    <w:rsid w:val="007A7E0A"/>
    <w:rsid w:val="007B04A3"/>
    <w:rsid w:val="007B062A"/>
    <w:rsid w:val="007B084B"/>
    <w:rsid w:val="007B0A2F"/>
    <w:rsid w:val="007B0DF3"/>
    <w:rsid w:val="007B1906"/>
    <w:rsid w:val="007B1A43"/>
    <w:rsid w:val="007B1B88"/>
    <w:rsid w:val="007B1C1B"/>
    <w:rsid w:val="007B2080"/>
    <w:rsid w:val="007B2A55"/>
    <w:rsid w:val="007B30B9"/>
    <w:rsid w:val="007B3441"/>
    <w:rsid w:val="007B42AA"/>
    <w:rsid w:val="007B4BA2"/>
    <w:rsid w:val="007B4C17"/>
    <w:rsid w:val="007B4DC0"/>
    <w:rsid w:val="007B4EE5"/>
    <w:rsid w:val="007B5198"/>
    <w:rsid w:val="007B5455"/>
    <w:rsid w:val="007B5554"/>
    <w:rsid w:val="007B5712"/>
    <w:rsid w:val="007B57EC"/>
    <w:rsid w:val="007B5B54"/>
    <w:rsid w:val="007B5C30"/>
    <w:rsid w:val="007B6172"/>
    <w:rsid w:val="007B6380"/>
    <w:rsid w:val="007B6592"/>
    <w:rsid w:val="007B66B3"/>
    <w:rsid w:val="007B74FE"/>
    <w:rsid w:val="007B7552"/>
    <w:rsid w:val="007C028E"/>
    <w:rsid w:val="007C05F3"/>
    <w:rsid w:val="007C0C3A"/>
    <w:rsid w:val="007C0D43"/>
    <w:rsid w:val="007C0E49"/>
    <w:rsid w:val="007C1257"/>
    <w:rsid w:val="007C1520"/>
    <w:rsid w:val="007C1569"/>
    <w:rsid w:val="007C15CB"/>
    <w:rsid w:val="007C1741"/>
    <w:rsid w:val="007C1BA0"/>
    <w:rsid w:val="007C1BC0"/>
    <w:rsid w:val="007C1D34"/>
    <w:rsid w:val="007C1F03"/>
    <w:rsid w:val="007C24AB"/>
    <w:rsid w:val="007C25A8"/>
    <w:rsid w:val="007C36D9"/>
    <w:rsid w:val="007C3C95"/>
    <w:rsid w:val="007C3D80"/>
    <w:rsid w:val="007C3E78"/>
    <w:rsid w:val="007C41C8"/>
    <w:rsid w:val="007C4532"/>
    <w:rsid w:val="007C4A02"/>
    <w:rsid w:val="007C59A6"/>
    <w:rsid w:val="007C5E61"/>
    <w:rsid w:val="007C64D8"/>
    <w:rsid w:val="007C6569"/>
    <w:rsid w:val="007C67F8"/>
    <w:rsid w:val="007C6B6C"/>
    <w:rsid w:val="007C6C3C"/>
    <w:rsid w:val="007C739D"/>
    <w:rsid w:val="007C74AC"/>
    <w:rsid w:val="007C75E7"/>
    <w:rsid w:val="007C7D98"/>
    <w:rsid w:val="007D0254"/>
    <w:rsid w:val="007D0378"/>
    <w:rsid w:val="007D0D48"/>
    <w:rsid w:val="007D115E"/>
    <w:rsid w:val="007D137E"/>
    <w:rsid w:val="007D165A"/>
    <w:rsid w:val="007D1F71"/>
    <w:rsid w:val="007D237C"/>
    <w:rsid w:val="007D256A"/>
    <w:rsid w:val="007D2E82"/>
    <w:rsid w:val="007D33DB"/>
    <w:rsid w:val="007D3605"/>
    <w:rsid w:val="007D43B2"/>
    <w:rsid w:val="007D4688"/>
    <w:rsid w:val="007D4792"/>
    <w:rsid w:val="007D4DE8"/>
    <w:rsid w:val="007D50D2"/>
    <w:rsid w:val="007D5352"/>
    <w:rsid w:val="007D560B"/>
    <w:rsid w:val="007D5BC6"/>
    <w:rsid w:val="007D63AA"/>
    <w:rsid w:val="007D65EF"/>
    <w:rsid w:val="007D6AE9"/>
    <w:rsid w:val="007D6F9E"/>
    <w:rsid w:val="007D7B13"/>
    <w:rsid w:val="007D7E68"/>
    <w:rsid w:val="007E1653"/>
    <w:rsid w:val="007E17CB"/>
    <w:rsid w:val="007E1821"/>
    <w:rsid w:val="007E18CC"/>
    <w:rsid w:val="007E1D10"/>
    <w:rsid w:val="007E2730"/>
    <w:rsid w:val="007E2A37"/>
    <w:rsid w:val="007E2C36"/>
    <w:rsid w:val="007E3672"/>
    <w:rsid w:val="007E36C7"/>
    <w:rsid w:val="007E38A5"/>
    <w:rsid w:val="007E3976"/>
    <w:rsid w:val="007E3D77"/>
    <w:rsid w:val="007E3EA4"/>
    <w:rsid w:val="007E404E"/>
    <w:rsid w:val="007E4113"/>
    <w:rsid w:val="007E4442"/>
    <w:rsid w:val="007E4A58"/>
    <w:rsid w:val="007E4DA2"/>
    <w:rsid w:val="007E4FC8"/>
    <w:rsid w:val="007E5B71"/>
    <w:rsid w:val="007E6675"/>
    <w:rsid w:val="007E6770"/>
    <w:rsid w:val="007E6990"/>
    <w:rsid w:val="007E6ABC"/>
    <w:rsid w:val="007E6E04"/>
    <w:rsid w:val="007E6E13"/>
    <w:rsid w:val="007E762D"/>
    <w:rsid w:val="007E7A88"/>
    <w:rsid w:val="007F05BF"/>
    <w:rsid w:val="007F0A4F"/>
    <w:rsid w:val="007F0BDF"/>
    <w:rsid w:val="007F0D32"/>
    <w:rsid w:val="007F123F"/>
    <w:rsid w:val="007F1504"/>
    <w:rsid w:val="007F1EDE"/>
    <w:rsid w:val="007F22C0"/>
    <w:rsid w:val="007F251E"/>
    <w:rsid w:val="007F288E"/>
    <w:rsid w:val="007F2917"/>
    <w:rsid w:val="007F2CEC"/>
    <w:rsid w:val="007F32A9"/>
    <w:rsid w:val="007F33E8"/>
    <w:rsid w:val="007F41FB"/>
    <w:rsid w:val="007F488E"/>
    <w:rsid w:val="007F4A5B"/>
    <w:rsid w:val="007F5927"/>
    <w:rsid w:val="007F5BA3"/>
    <w:rsid w:val="007F62BC"/>
    <w:rsid w:val="007F662A"/>
    <w:rsid w:val="007F6D60"/>
    <w:rsid w:val="007F7991"/>
    <w:rsid w:val="007F7EDF"/>
    <w:rsid w:val="00800454"/>
    <w:rsid w:val="0080068C"/>
    <w:rsid w:val="00800C77"/>
    <w:rsid w:val="008011E1"/>
    <w:rsid w:val="008013F4"/>
    <w:rsid w:val="008015B9"/>
    <w:rsid w:val="008016AF"/>
    <w:rsid w:val="00801798"/>
    <w:rsid w:val="0080213F"/>
    <w:rsid w:val="0080218D"/>
    <w:rsid w:val="008023B7"/>
    <w:rsid w:val="008027CB"/>
    <w:rsid w:val="00802E4A"/>
    <w:rsid w:val="00803520"/>
    <w:rsid w:val="00804486"/>
    <w:rsid w:val="00804551"/>
    <w:rsid w:val="00804773"/>
    <w:rsid w:val="0080485A"/>
    <w:rsid w:val="00804937"/>
    <w:rsid w:val="0080515E"/>
    <w:rsid w:val="00805723"/>
    <w:rsid w:val="0080662B"/>
    <w:rsid w:val="00806692"/>
    <w:rsid w:val="0080669A"/>
    <w:rsid w:val="00806C84"/>
    <w:rsid w:val="008073DE"/>
    <w:rsid w:val="00807A2C"/>
    <w:rsid w:val="00807A33"/>
    <w:rsid w:val="00810061"/>
    <w:rsid w:val="00810557"/>
    <w:rsid w:val="008105A8"/>
    <w:rsid w:val="0081060B"/>
    <w:rsid w:val="00811366"/>
    <w:rsid w:val="00811840"/>
    <w:rsid w:val="00812746"/>
    <w:rsid w:val="00812A9F"/>
    <w:rsid w:val="00813476"/>
    <w:rsid w:val="0081482E"/>
    <w:rsid w:val="00814BCC"/>
    <w:rsid w:val="00814DF6"/>
    <w:rsid w:val="008154D1"/>
    <w:rsid w:val="00815819"/>
    <w:rsid w:val="0081663B"/>
    <w:rsid w:val="00816673"/>
    <w:rsid w:val="00816BA2"/>
    <w:rsid w:val="00817855"/>
    <w:rsid w:val="0081793F"/>
    <w:rsid w:val="00817985"/>
    <w:rsid w:val="00820304"/>
    <w:rsid w:val="00820D17"/>
    <w:rsid w:val="00821225"/>
    <w:rsid w:val="008219B8"/>
    <w:rsid w:val="00821DE9"/>
    <w:rsid w:val="00823747"/>
    <w:rsid w:val="00823958"/>
    <w:rsid w:val="00823EA7"/>
    <w:rsid w:val="0082416B"/>
    <w:rsid w:val="008244BF"/>
    <w:rsid w:val="00824711"/>
    <w:rsid w:val="00824835"/>
    <w:rsid w:val="00824DB1"/>
    <w:rsid w:val="00825250"/>
    <w:rsid w:val="00825E66"/>
    <w:rsid w:val="0082686E"/>
    <w:rsid w:val="00826E1C"/>
    <w:rsid w:val="00826F1D"/>
    <w:rsid w:val="00827443"/>
    <w:rsid w:val="008279C6"/>
    <w:rsid w:val="00827ADE"/>
    <w:rsid w:val="0083053A"/>
    <w:rsid w:val="00830D72"/>
    <w:rsid w:val="00831044"/>
    <w:rsid w:val="008310D1"/>
    <w:rsid w:val="0083196B"/>
    <w:rsid w:val="00831B1D"/>
    <w:rsid w:val="00832049"/>
    <w:rsid w:val="008329CC"/>
    <w:rsid w:val="00832B49"/>
    <w:rsid w:val="00832C4D"/>
    <w:rsid w:val="00832D9C"/>
    <w:rsid w:val="00832F8B"/>
    <w:rsid w:val="008330E8"/>
    <w:rsid w:val="008338AF"/>
    <w:rsid w:val="0083433F"/>
    <w:rsid w:val="0083455C"/>
    <w:rsid w:val="008349F7"/>
    <w:rsid w:val="00835FA7"/>
    <w:rsid w:val="00836175"/>
    <w:rsid w:val="0083653F"/>
    <w:rsid w:val="00836B49"/>
    <w:rsid w:val="00836FC2"/>
    <w:rsid w:val="008376D6"/>
    <w:rsid w:val="0083799E"/>
    <w:rsid w:val="00837CA8"/>
    <w:rsid w:val="0084015E"/>
    <w:rsid w:val="00840D34"/>
    <w:rsid w:val="00841576"/>
    <w:rsid w:val="00841D95"/>
    <w:rsid w:val="008421FD"/>
    <w:rsid w:val="0084253E"/>
    <w:rsid w:val="00842A37"/>
    <w:rsid w:val="00842DA1"/>
    <w:rsid w:val="00843EF3"/>
    <w:rsid w:val="00844555"/>
    <w:rsid w:val="008447DF"/>
    <w:rsid w:val="008449A7"/>
    <w:rsid w:val="00844D4C"/>
    <w:rsid w:val="00844DED"/>
    <w:rsid w:val="00845380"/>
    <w:rsid w:val="00845606"/>
    <w:rsid w:val="0084562C"/>
    <w:rsid w:val="00845D5B"/>
    <w:rsid w:val="00845D80"/>
    <w:rsid w:val="008463A1"/>
    <w:rsid w:val="00846A04"/>
    <w:rsid w:val="00846B67"/>
    <w:rsid w:val="00846E78"/>
    <w:rsid w:val="0084739C"/>
    <w:rsid w:val="00847882"/>
    <w:rsid w:val="00847FDD"/>
    <w:rsid w:val="00850617"/>
    <w:rsid w:val="008506F8"/>
    <w:rsid w:val="00851271"/>
    <w:rsid w:val="00851904"/>
    <w:rsid w:val="00851967"/>
    <w:rsid w:val="0085254F"/>
    <w:rsid w:val="00853573"/>
    <w:rsid w:val="0085364B"/>
    <w:rsid w:val="00853974"/>
    <w:rsid w:val="00853B76"/>
    <w:rsid w:val="00853CC3"/>
    <w:rsid w:val="008541BB"/>
    <w:rsid w:val="008542B3"/>
    <w:rsid w:val="00854590"/>
    <w:rsid w:val="00854C7F"/>
    <w:rsid w:val="00855125"/>
    <w:rsid w:val="00855BFD"/>
    <w:rsid w:val="0085611B"/>
    <w:rsid w:val="008561D4"/>
    <w:rsid w:val="00856B9A"/>
    <w:rsid w:val="00856FB6"/>
    <w:rsid w:val="00857015"/>
    <w:rsid w:val="00857E26"/>
    <w:rsid w:val="00857EB7"/>
    <w:rsid w:val="00860B6C"/>
    <w:rsid w:val="00860EDF"/>
    <w:rsid w:val="00861174"/>
    <w:rsid w:val="0086122B"/>
    <w:rsid w:val="0086153C"/>
    <w:rsid w:val="0086165F"/>
    <w:rsid w:val="008619E8"/>
    <w:rsid w:val="008624F1"/>
    <w:rsid w:val="0086264E"/>
    <w:rsid w:val="008627EE"/>
    <w:rsid w:val="00862A53"/>
    <w:rsid w:val="00862C7C"/>
    <w:rsid w:val="00863B28"/>
    <w:rsid w:val="008643BD"/>
    <w:rsid w:val="00864434"/>
    <w:rsid w:val="00864563"/>
    <w:rsid w:val="00864BC0"/>
    <w:rsid w:val="008659F6"/>
    <w:rsid w:val="00865AEA"/>
    <w:rsid w:val="00866530"/>
    <w:rsid w:val="00866B6B"/>
    <w:rsid w:val="00866F83"/>
    <w:rsid w:val="00867412"/>
    <w:rsid w:val="008675E7"/>
    <w:rsid w:val="0087011F"/>
    <w:rsid w:val="0087067F"/>
    <w:rsid w:val="00871529"/>
    <w:rsid w:val="008716A3"/>
    <w:rsid w:val="008716CF"/>
    <w:rsid w:val="00871779"/>
    <w:rsid w:val="008717B9"/>
    <w:rsid w:val="008717E1"/>
    <w:rsid w:val="00871E7A"/>
    <w:rsid w:val="0087215B"/>
    <w:rsid w:val="0087260B"/>
    <w:rsid w:val="00872DFE"/>
    <w:rsid w:val="00873792"/>
    <w:rsid w:val="00874093"/>
    <w:rsid w:val="00875993"/>
    <w:rsid w:val="0087616B"/>
    <w:rsid w:val="008769BB"/>
    <w:rsid w:val="00876DAD"/>
    <w:rsid w:val="00876FA9"/>
    <w:rsid w:val="00877332"/>
    <w:rsid w:val="00877449"/>
    <w:rsid w:val="00877562"/>
    <w:rsid w:val="00877601"/>
    <w:rsid w:val="008800C8"/>
    <w:rsid w:val="0088079A"/>
    <w:rsid w:val="00880B14"/>
    <w:rsid w:val="00880FBF"/>
    <w:rsid w:val="0088170F"/>
    <w:rsid w:val="00881D4F"/>
    <w:rsid w:val="00882324"/>
    <w:rsid w:val="00882C46"/>
    <w:rsid w:val="00882E73"/>
    <w:rsid w:val="00882EF8"/>
    <w:rsid w:val="00883336"/>
    <w:rsid w:val="008835D1"/>
    <w:rsid w:val="008837A4"/>
    <w:rsid w:val="00883DDD"/>
    <w:rsid w:val="00884080"/>
    <w:rsid w:val="0088408C"/>
    <w:rsid w:val="008846AC"/>
    <w:rsid w:val="008846B0"/>
    <w:rsid w:val="00884ACA"/>
    <w:rsid w:val="00884BD3"/>
    <w:rsid w:val="00884E0B"/>
    <w:rsid w:val="008853FD"/>
    <w:rsid w:val="008857FC"/>
    <w:rsid w:val="008863D3"/>
    <w:rsid w:val="008867DD"/>
    <w:rsid w:val="00886B90"/>
    <w:rsid w:val="00887264"/>
    <w:rsid w:val="008875B0"/>
    <w:rsid w:val="0088770B"/>
    <w:rsid w:val="00887BF4"/>
    <w:rsid w:val="00887C74"/>
    <w:rsid w:val="00887D03"/>
    <w:rsid w:val="00887E88"/>
    <w:rsid w:val="008911BB"/>
    <w:rsid w:val="00891395"/>
    <w:rsid w:val="00891593"/>
    <w:rsid w:val="00891769"/>
    <w:rsid w:val="00891DAC"/>
    <w:rsid w:val="008925AD"/>
    <w:rsid w:val="00892B69"/>
    <w:rsid w:val="0089368C"/>
    <w:rsid w:val="008937E5"/>
    <w:rsid w:val="00893A53"/>
    <w:rsid w:val="00893D17"/>
    <w:rsid w:val="0089447E"/>
    <w:rsid w:val="00895543"/>
    <w:rsid w:val="0089563F"/>
    <w:rsid w:val="00895DFC"/>
    <w:rsid w:val="008963DF"/>
    <w:rsid w:val="00896A1C"/>
    <w:rsid w:val="0089728B"/>
    <w:rsid w:val="0089759A"/>
    <w:rsid w:val="008A038D"/>
    <w:rsid w:val="008A100F"/>
    <w:rsid w:val="008A1356"/>
    <w:rsid w:val="008A13F1"/>
    <w:rsid w:val="008A1BD7"/>
    <w:rsid w:val="008A1D9B"/>
    <w:rsid w:val="008A1F1B"/>
    <w:rsid w:val="008A21F4"/>
    <w:rsid w:val="008A22CF"/>
    <w:rsid w:val="008A2507"/>
    <w:rsid w:val="008A288F"/>
    <w:rsid w:val="008A29FF"/>
    <w:rsid w:val="008A33BD"/>
    <w:rsid w:val="008A33D8"/>
    <w:rsid w:val="008A353C"/>
    <w:rsid w:val="008A3C5C"/>
    <w:rsid w:val="008A3F98"/>
    <w:rsid w:val="008A42C2"/>
    <w:rsid w:val="008A4449"/>
    <w:rsid w:val="008A461F"/>
    <w:rsid w:val="008A46DD"/>
    <w:rsid w:val="008A4B12"/>
    <w:rsid w:val="008A51DA"/>
    <w:rsid w:val="008A56BE"/>
    <w:rsid w:val="008A5A12"/>
    <w:rsid w:val="008A5A79"/>
    <w:rsid w:val="008A5D1B"/>
    <w:rsid w:val="008A66DB"/>
    <w:rsid w:val="008A67A8"/>
    <w:rsid w:val="008A6A24"/>
    <w:rsid w:val="008A6CAF"/>
    <w:rsid w:val="008A6F0E"/>
    <w:rsid w:val="008A7398"/>
    <w:rsid w:val="008A74F3"/>
    <w:rsid w:val="008A7BB6"/>
    <w:rsid w:val="008A7EE8"/>
    <w:rsid w:val="008B0103"/>
    <w:rsid w:val="008B0549"/>
    <w:rsid w:val="008B2438"/>
    <w:rsid w:val="008B290B"/>
    <w:rsid w:val="008B3D1E"/>
    <w:rsid w:val="008B3E00"/>
    <w:rsid w:val="008B3FC7"/>
    <w:rsid w:val="008B40C7"/>
    <w:rsid w:val="008B4865"/>
    <w:rsid w:val="008B4C12"/>
    <w:rsid w:val="008B563C"/>
    <w:rsid w:val="008B5897"/>
    <w:rsid w:val="008B5CFE"/>
    <w:rsid w:val="008B5E73"/>
    <w:rsid w:val="008B637D"/>
    <w:rsid w:val="008B6A97"/>
    <w:rsid w:val="008B6FF5"/>
    <w:rsid w:val="008B71B9"/>
    <w:rsid w:val="008B75B4"/>
    <w:rsid w:val="008B7DB4"/>
    <w:rsid w:val="008C0ACB"/>
    <w:rsid w:val="008C0E69"/>
    <w:rsid w:val="008C0FF1"/>
    <w:rsid w:val="008C0FF5"/>
    <w:rsid w:val="008C143B"/>
    <w:rsid w:val="008C1F44"/>
    <w:rsid w:val="008C1FA1"/>
    <w:rsid w:val="008C1FB4"/>
    <w:rsid w:val="008C23E3"/>
    <w:rsid w:val="008C2956"/>
    <w:rsid w:val="008C2AE3"/>
    <w:rsid w:val="008C2E00"/>
    <w:rsid w:val="008C33AB"/>
    <w:rsid w:val="008C4272"/>
    <w:rsid w:val="008C46D8"/>
    <w:rsid w:val="008C4743"/>
    <w:rsid w:val="008C4C8D"/>
    <w:rsid w:val="008C4D72"/>
    <w:rsid w:val="008C5118"/>
    <w:rsid w:val="008C51EB"/>
    <w:rsid w:val="008C52EE"/>
    <w:rsid w:val="008C59FC"/>
    <w:rsid w:val="008C5CCF"/>
    <w:rsid w:val="008C5F49"/>
    <w:rsid w:val="008C601E"/>
    <w:rsid w:val="008C6048"/>
    <w:rsid w:val="008C605E"/>
    <w:rsid w:val="008C678D"/>
    <w:rsid w:val="008C69DF"/>
    <w:rsid w:val="008C6A5E"/>
    <w:rsid w:val="008C6AE0"/>
    <w:rsid w:val="008C6BBE"/>
    <w:rsid w:val="008C6CEB"/>
    <w:rsid w:val="008C6E95"/>
    <w:rsid w:val="008C7460"/>
    <w:rsid w:val="008C7774"/>
    <w:rsid w:val="008C7899"/>
    <w:rsid w:val="008C7FBE"/>
    <w:rsid w:val="008D0921"/>
    <w:rsid w:val="008D0A54"/>
    <w:rsid w:val="008D18C1"/>
    <w:rsid w:val="008D1917"/>
    <w:rsid w:val="008D19B4"/>
    <w:rsid w:val="008D1BD0"/>
    <w:rsid w:val="008D1F70"/>
    <w:rsid w:val="008D25D5"/>
    <w:rsid w:val="008D2B5D"/>
    <w:rsid w:val="008D2C1B"/>
    <w:rsid w:val="008D2EFC"/>
    <w:rsid w:val="008D3A1C"/>
    <w:rsid w:val="008D5204"/>
    <w:rsid w:val="008D5F3D"/>
    <w:rsid w:val="008D6B54"/>
    <w:rsid w:val="008D6E67"/>
    <w:rsid w:val="008D7A6E"/>
    <w:rsid w:val="008D7D18"/>
    <w:rsid w:val="008D7D94"/>
    <w:rsid w:val="008E07F4"/>
    <w:rsid w:val="008E0983"/>
    <w:rsid w:val="008E2353"/>
    <w:rsid w:val="008E25B9"/>
    <w:rsid w:val="008E2618"/>
    <w:rsid w:val="008E2980"/>
    <w:rsid w:val="008E2DCC"/>
    <w:rsid w:val="008E2EF5"/>
    <w:rsid w:val="008E3714"/>
    <w:rsid w:val="008E392A"/>
    <w:rsid w:val="008E3C47"/>
    <w:rsid w:val="008E3FEB"/>
    <w:rsid w:val="008E4803"/>
    <w:rsid w:val="008E4FB1"/>
    <w:rsid w:val="008E54BC"/>
    <w:rsid w:val="008E57BC"/>
    <w:rsid w:val="008E5D71"/>
    <w:rsid w:val="008E5F8A"/>
    <w:rsid w:val="008E613A"/>
    <w:rsid w:val="008E6EDE"/>
    <w:rsid w:val="008E721F"/>
    <w:rsid w:val="008E725F"/>
    <w:rsid w:val="008E776C"/>
    <w:rsid w:val="008E79B5"/>
    <w:rsid w:val="008E7C2C"/>
    <w:rsid w:val="008E7F18"/>
    <w:rsid w:val="008F01FE"/>
    <w:rsid w:val="008F055A"/>
    <w:rsid w:val="008F057D"/>
    <w:rsid w:val="008F064C"/>
    <w:rsid w:val="008F08B9"/>
    <w:rsid w:val="008F0CEF"/>
    <w:rsid w:val="008F0EDB"/>
    <w:rsid w:val="008F1077"/>
    <w:rsid w:val="008F1897"/>
    <w:rsid w:val="008F2124"/>
    <w:rsid w:val="008F246D"/>
    <w:rsid w:val="008F2687"/>
    <w:rsid w:val="008F29F7"/>
    <w:rsid w:val="008F2B2F"/>
    <w:rsid w:val="008F3524"/>
    <w:rsid w:val="008F3637"/>
    <w:rsid w:val="008F3987"/>
    <w:rsid w:val="008F403A"/>
    <w:rsid w:val="008F41EF"/>
    <w:rsid w:val="008F41F7"/>
    <w:rsid w:val="008F43C8"/>
    <w:rsid w:val="008F4433"/>
    <w:rsid w:val="008F4466"/>
    <w:rsid w:val="008F49F2"/>
    <w:rsid w:val="008F5007"/>
    <w:rsid w:val="008F589C"/>
    <w:rsid w:val="008F6071"/>
    <w:rsid w:val="008F633B"/>
    <w:rsid w:val="008F6B5A"/>
    <w:rsid w:val="008F6DD7"/>
    <w:rsid w:val="008F76BB"/>
    <w:rsid w:val="008F7813"/>
    <w:rsid w:val="008F7E2B"/>
    <w:rsid w:val="008F7E56"/>
    <w:rsid w:val="00901ADC"/>
    <w:rsid w:val="00901E8E"/>
    <w:rsid w:val="00902409"/>
    <w:rsid w:val="00902465"/>
    <w:rsid w:val="00903117"/>
    <w:rsid w:val="00903476"/>
    <w:rsid w:val="0090360D"/>
    <w:rsid w:val="00903F38"/>
    <w:rsid w:val="009042E2"/>
    <w:rsid w:val="0090442C"/>
    <w:rsid w:val="00905348"/>
    <w:rsid w:val="009056D1"/>
    <w:rsid w:val="00905D7F"/>
    <w:rsid w:val="00906088"/>
    <w:rsid w:val="00906A91"/>
    <w:rsid w:val="00906FDA"/>
    <w:rsid w:val="00907048"/>
    <w:rsid w:val="0090737F"/>
    <w:rsid w:val="0091016E"/>
    <w:rsid w:val="00910631"/>
    <w:rsid w:val="00910A3A"/>
    <w:rsid w:val="00911941"/>
    <w:rsid w:val="009123BA"/>
    <w:rsid w:val="009128D3"/>
    <w:rsid w:val="00912911"/>
    <w:rsid w:val="00912A12"/>
    <w:rsid w:val="00912F84"/>
    <w:rsid w:val="00912FA0"/>
    <w:rsid w:val="0091315A"/>
    <w:rsid w:val="009133E1"/>
    <w:rsid w:val="009137BC"/>
    <w:rsid w:val="00913BC7"/>
    <w:rsid w:val="00913C33"/>
    <w:rsid w:val="00914BBA"/>
    <w:rsid w:val="00915245"/>
    <w:rsid w:val="00915292"/>
    <w:rsid w:val="009158A8"/>
    <w:rsid w:val="00915FBE"/>
    <w:rsid w:val="00916516"/>
    <w:rsid w:val="00916CE6"/>
    <w:rsid w:val="0091715B"/>
    <w:rsid w:val="0091727F"/>
    <w:rsid w:val="00917581"/>
    <w:rsid w:val="00917A41"/>
    <w:rsid w:val="00917AF4"/>
    <w:rsid w:val="009207C2"/>
    <w:rsid w:val="009226CB"/>
    <w:rsid w:val="00922A33"/>
    <w:rsid w:val="00922C75"/>
    <w:rsid w:val="00923669"/>
    <w:rsid w:val="009237B3"/>
    <w:rsid w:val="00923BAA"/>
    <w:rsid w:val="00924167"/>
    <w:rsid w:val="009244B0"/>
    <w:rsid w:val="00924A90"/>
    <w:rsid w:val="009253F3"/>
    <w:rsid w:val="00925E18"/>
    <w:rsid w:val="009262E4"/>
    <w:rsid w:val="00926391"/>
    <w:rsid w:val="0092670F"/>
    <w:rsid w:val="00930098"/>
    <w:rsid w:val="009301E5"/>
    <w:rsid w:val="0093061F"/>
    <w:rsid w:val="00930A49"/>
    <w:rsid w:val="00930A77"/>
    <w:rsid w:val="00931927"/>
    <w:rsid w:val="00931AB4"/>
    <w:rsid w:val="009327E3"/>
    <w:rsid w:val="009329D8"/>
    <w:rsid w:val="00932B95"/>
    <w:rsid w:val="00932C98"/>
    <w:rsid w:val="009331D6"/>
    <w:rsid w:val="00933228"/>
    <w:rsid w:val="009339A2"/>
    <w:rsid w:val="0093433B"/>
    <w:rsid w:val="009352D1"/>
    <w:rsid w:val="0093592C"/>
    <w:rsid w:val="00935AFC"/>
    <w:rsid w:val="00935EAC"/>
    <w:rsid w:val="00936514"/>
    <w:rsid w:val="00936ACB"/>
    <w:rsid w:val="00936B41"/>
    <w:rsid w:val="009370DE"/>
    <w:rsid w:val="00937B93"/>
    <w:rsid w:val="00940241"/>
    <w:rsid w:val="009404F2"/>
    <w:rsid w:val="00940712"/>
    <w:rsid w:val="009412BC"/>
    <w:rsid w:val="00941594"/>
    <w:rsid w:val="009417F5"/>
    <w:rsid w:val="00941B2B"/>
    <w:rsid w:val="00941C67"/>
    <w:rsid w:val="00942F58"/>
    <w:rsid w:val="00943225"/>
    <w:rsid w:val="009434F4"/>
    <w:rsid w:val="009437DC"/>
    <w:rsid w:val="00943D53"/>
    <w:rsid w:val="00943D6C"/>
    <w:rsid w:val="00943F0D"/>
    <w:rsid w:val="009441E1"/>
    <w:rsid w:val="0094495E"/>
    <w:rsid w:val="00944B9A"/>
    <w:rsid w:val="00944F83"/>
    <w:rsid w:val="00945018"/>
    <w:rsid w:val="009451C1"/>
    <w:rsid w:val="00945B72"/>
    <w:rsid w:val="00946A91"/>
    <w:rsid w:val="00947128"/>
    <w:rsid w:val="009477DE"/>
    <w:rsid w:val="00947B7A"/>
    <w:rsid w:val="00950090"/>
    <w:rsid w:val="00950102"/>
    <w:rsid w:val="0095020E"/>
    <w:rsid w:val="0095023E"/>
    <w:rsid w:val="00950B1A"/>
    <w:rsid w:val="009511B2"/>
    <w:rsid w:val="009512B4"/>
    <w:rsid w:val="00951584"/>
    <w:rsid w:val="009518A5"/>
    <w:rsid w:val="00951DA9"/>
    <w:rsid w:val="009520AF"/>
    <w:rsid w:val="009529CD"/>
    <w:rsid w:val="00952C9B"/>
    <w:rsid w:val="0095310F"/>
    <w:rsid w:val="00953225"/>
    <w:rsid w:val="00953503"/>
    <w:rsid w:val="00953DC9"/>
    <w:rsid w:val="00953EE0"/>
    <w:rsid w:val="009542D3"/>
    <w:rsid w:val="0095470F"/>
    <w:rsid w:val="00954ACF"/>
    <w:rsid w:val="00954DC3"/>
    <w:rsid w:val="00954FEA"/>
    <w:rsid w:val="00955827"/>
    <w:rsid w:val="00955B04"/>
    <w:rsid w:val="00955B77"/>
    <w:rsid w:val="0095611F"/>
    <w:rsid w:val="00956B62"/>
    <w:rsid w:val="0095705F"/>
    <w:rsid w:val="009576FC"/>
    <w:rsid w:val="00957CC4"/>
    <w:rsid w:val="00957D2E"/>
    <w:rsid w:val="00961564"/>
    <w:rsid w:val="00961C18"/>
    <w:rsid w:val="00961D39"/>
    <w:rsid w:val="00962661"/>
    <w:rsid w:val="0096268A"/>
    <w:rsid w:val="009628A5"/>
    <w:rsid w:val="00962C2F"/>
    <w:rsid w:val="00962CF6"/>
    <w:rsid w:val="00962D15"/>
    <w:rsid w:val="009631D3"/>
    <w:rsid w:val="00963421"/>
    <w:rsid w:val="0096350B"/>
    <w:rsid w:val="00963B95"/>
    <w:rsid w:val="009648B4"/>
    <w:rsid w:val="00964CFB"/>
    <w:rsid w:val="00964D6C"/>
    <w:rsid w:val="00964FAC"/>
    <w:rsid w:val="00965451"/>
    <w:rsid w:val="00965463"/>
    <w:rsid w:val="009655DE"/>
    <w:rsid w:val="009658A3"/>
    <w:rsid w:val="00965C3A"/>
    <w:rsid w:val="00966B1A"/>
    <w:rsid w:val="00966BD8"/>
    <w:rsid w:val="009670B0"/>
    <w:rsid w:val="009671BB"/>
    <w:rsid w:val="00967384"/>
    <w:rsid w:val="009674F5"/>
    <w:rsid w:val="00967DEB"/>
    <w:rsid w:val="009709E5"/>
    <w:rsid w:val="00971076"/>
    <w:rsid w:val="00971B3F"/>
    <w:rsid w:val="00971DE1"/>
    <w:rsid w:val="0097227C"/>
    <w:rsid w:val="00972462"/>
    <w:rsid w:val="0097263C"/>
    <w:rsid w:val="00973160"/>
    <w:rsid w:val="0097379C"/>
    <w:rsid w:val="00973BD9"/>
    <w:rsid w:val="009756C1"/>
    <w:rsid w:val="00975936"/>
    <w:rsid w:val="00975ACB"/>
    <w:rsid w:val="00975B3A"/>
    <w:rsid w:val="00975BEF"/>
    <w:rsid w:val="00976BE5"/>
    <w:rsid w:val="00976DAF"/>
    <w:rsid w:val="00977045"/>
    <w:rsid w:val="0097714A"/>
    <w:rsid w:val="0097733C"/>
    <w:rsid w:val="00977AF7"/>
    <w:rsid w:val="00981334"/>
    <w:rsid w:val="0098135C"/>
    <w:rsid w:val="00981527"/>
    <w:rsid w:val="009815C6"/>
    <w:rsid w:val="009816AA"/>
    <w:rsid w:val="00981A31"/>
    <w:rsid w:val="009837CB"/>
    <w:rsid w:val="00983D1F"/>
    <w:rsid w:val="00983F46"/>
    <w:rsid w:val="0098405E"/>
    <w:rsid w:val="009848D9"/>
    <w:rsid w:val="00985622"/>
    <w:rsid w:val="0098584F"/>
    <w:rsid w:val="00985A74"/>
    <w:rsid w:val="00985B07"/>
    <w:rsid w:val="00985F0A"/>
    <w:rsid w:val="00985FEA"/>
    <w:rsid w:val="00986370"/>
    <w:rsid w:val="009869BF"/>
    <w:rsid w:val="00986DE6"/>
    <w:rsid w:val="009872B9"/>
    <w:rsid w:val="009877C4"/>
    <w:rsid w:val="0099005A"/>
    <w:rsid w:val="00990081"/>
    <w:rsid w:val="0099115F"/>
    <w:rsid w:val="009911D1"/>
    <w:rsid w:val="0099169E"/>
    <w:rsid w:val="009916A5"/>
    <w:rsid w:val="009919FE"/>
    <w:rsid w:val="009927D6"/>
    <w:rsid w:val="00992D54"/>
    <w:rsid w:val="0099350A"/>
    <w:rsid w:val="00993911"/>
    <w:rsid w:val="0099452B"/>
    <w:rsid w:val="00995886"/>
    <w:rsid w:val="00995AAF"/>
    <w:rsid w:val="00995BC4"/>
    <w:rsid w:val="00995F02"/>
    <w:rsid w:val="00996538"/>
    <w:rsid w:val="00996594"/>
    <w:rsid w:val="00996861"/>
    <w:rsid w:val="0099700C"/>
    <w:rsid w:val="009970CF"/>
    <w:rsid w:val="009977D1"/>
    <w:rsid w:val="00997AD1"/>
    <w:rsid w:val="00997FD7"/>
    <w:rsid w:val="009A040F"/>
    <w:rsid w:val="009A05B9"/>
    <w:rsid w:val="009A0EF8"/>
    <w:rsid w:val="009A14A0"/>
    <w:rsid w:val="009A19BA"/>
    <w:rsid w:val="009A2174"/>
    <w:rsid w:val="009A26E4"/>
    <w:rsid w:val="009A27B0"/>
    <w:rsid w:val="009A3C26"/>
    <w:rsid w:val="009A4671"/>
    <w:rsid w:val="009A4CEB"/>
    <w:rsid w:val="009A51F5"/>
    <w:rsid w:val="009A570C"/>
    <w:rsid w:val="009A5DE3"/>
    <w:rsid w:val="009A6333"/>
    <w:rsid w:val="009A69AB"/>
    <w:rsid w:val="009A6EB3"/>
    <w:rsid w:val="009A73AB"/>
    <w:rsid w:val="009A7467"/>
    <w:rsid w:val="009A767E"/>
    <w:rsid w:val="009A7A92"/>
    <w:rsid w:val="009A7E4C"/>
    <w:rsid w:val="009B01F8"/>
    <w:rsid w:val="009B0264"/>
    <w:rsid w:val="009B043B"/>
    <w:rsid w:val="009B0B81"/>
    <w:rsid w:val="009B124C"/>
    <w:rsid w:val="009B1768"/>
    <w:rsid w:val="009B177E"/>
    <w:rsid w:val="009B1903"/>
    <w:rsid w:val="009B1DFF"/>
    <w:rsid w:val="009B2031"/>
    <w:rsid w:val="009B212A"/>
    <w:rsid w:val="009B2523"/>
    <w:rsid w:val="009B2560"/>
    <w:rsid w:val="009B2F3C"/>
    <w:rsid w:val="009B2FF4"/>
    <w:rsid w:val="009B3457"/>
    <w:rsid w:val="009B3D05"/>
    <w:rsid w:val="009B3FBB"/>
    <w:rsid w:val="009B4DCF"/>
    <w:rsid w:val="009B52A7"/>
    <w:rsid w:val="009B53B5"/>
    <w:rsid w:val="009B54DA"/>
    <w:rsid w:val="009B56F3"/>
    <w:rsid w:val="009B57BD"/>
    <w:rsid w:val="009B5852"/>
    <w:rsid w:val="009B600B"/>
    <w:rsid w:val="009B6A61"/>
    <w:rsid w:val="009B6E83"/>
    <w:rsid w:val="009B7332"/>
    <w:rsid w:val="009B7340"/>
    <w:rsid w:val="009B792A"/>
    <w:rsid w:val="009B7A68"/>
    <w:rsid w:val="009B7B50"/>
    <w:rsid w:val="009B7B7F"/>
    <w:rsid w:val="009B7CC2"/>
    <w:rsid w:val="009C0342"/>
    <w:rsid w:val="009C08A1"/>
    <w:rsid w:val="009C0909"/>
    <w:rsid w:val="009C0A6C"/>
    <w:rsid w:val="009C0C65"/>
    <w:rsid w:val="009C1318"/>
    <w:rsid w:val="009C1444"/>
    <w:rsid w:val="009C15C5"/>
    <w:rsid w:val="009C1920"/>
    <w:rsid w:val="009C1BC7"/>
    <w:rsid w:val="009C1EB2"/>
    <w:rsid w:val="009C30D5"/>
    <w:rsid w:val="009C3259"/>
    <w:rsid w:val="009C3D61"/>
    <w:rsid w:val="009C4497"/>
    <w:rsid w:val="009C4753"/>
    <w:rsid w:val="009C479F"/>
    <w:rsid w:val="009C4BF2"/>
    <w:rsid w:val="009C5768"/>
    <w:rsid w:val="009C5BFA"/>
    <w:rsid w:val="009C5C51"/>
    <w:rsid w:val="009C68D0"/>
    <w:rsid w:val="009C6BD5"/>
    <w:rsid w:val="009C6C4C"/>
    <w:rsid w:val="009C73DF"/>
    <w:rsid w:val="009C74D3"/>
    <w:rsid w:val="009C7576"/>
    <w:rsid w:val="009C75A4"/>
    <w:rsid w:val="009C79ED"/>
    <w:rsid w:val="009C7A8B"/>
    <w:rsid w:val="009C7C88"/>
    <w:rsid w:val="009D01E1"/>
    <w:rsid w:val="009D036C"/>
    <w:rsid w:val="009D078D"/>
    <w:rsid w:val="009D1DBE"/>
    <w:rsid w:val="009D2617"/>
    <w:rsid w:val="009D32D1"/>
    <w:rsid w:val="009D34E2"/>
    <w:rsid w:val="009D3BF8"/>
    <w:rsid w:val="009D408D"/>
    <w:rsid w:val="009D4AFA"/>
    <w:rsid w:val="009D4BE0"/>
    <w:rsid w:val="009D4F03"/>
    <w:rsid w:val="009D5A82"/>
    <w:rsid w:val="009D5DF7"/>
    <w:rsid w:val="009D60B5"/>
    <w:rsid w:val="009D622A"/>
    <w:rsid w:val="009D6545"/>
    <w:rsid w:val="009D6A53"/>
    <w:rsid w:val="009D6BBC"/>
    <w:rsid w:val="009D6BCA"/>
    <w:rsid w:val="009D6BCC"/>
    <w:rsid w:val="009D6CE9"/>
    <w:rsid w:val="009D6F74"/>
    <w:rsid w:val="009D74A5"/>
    <w:rsid w:val="009D76C2"/>
    <w:rsid w:val="009D78A6"/>
    <w:rsid w:val="009D7EFE"/>
    <w:rsid w:val="009E0E73"/>
    <w:rsid w:val="009E137E"/>
    <w:rsid w:val="009E1AB9"/>
    <w:rsid w:val="009E1D53"/>
    <w:rsid w:val="009E2694"/>
    <w:rsid w:val="009E26F4"/>
    <w:rsid w:val="009E3C41"/>
    <w:rsid w:val="009E4CE3"/>
    <w:rsid w:val="009E4D29"/>
    <w:rsid w:val="009E504A"/>
    <w:rsid w:val="009E52C9"/>
    <w:rsid w:val="009E5373"/>
    <w:rsid w:val="009E588B"/>
    <w:rsid w:val="009E6AA9"/>
    <w:rsid w:val="009E6ED8"/>
    <w:rsid w:val="009E7F4E"/>
    <w:rsid w:val="009F0536"/>
    <w:rsid w:val="009F05E5"/>
    <w:rsid w:val="009F0820"/>
    <w:rsid w:val="009F0D3D"/>
    <w:rsid w:val="009F1895"/>
    <w:rsid w:val="009F1CAD"/>
    <w:rsid w:val="009F2882"/>
    <w:rsid w:val="009F3234"/>
    <w:rsid w:val="009F34EB"/>
    <w:rsid w:val="009F35D2"/>
    <w:rsid w:val="009F3888"/>
    <w:rsid w:val="009F3A71"/>
    <w:rsid w:val="009F3C64"/>
    <w:rsid w:val="009F3E12"/>
    <w:rsid w:val="009F4799"/>
    <w:rsid w:val="009F4924"/>
    <w:rsid w:val="009F4EC5"/>
    <w:rsid w:val="009F552A"/>
    <w:rsid w:val="009F5928"/>
    <w:rsid w:val="009F5B91"/>
    <w:rsid w:val="009F5C3E"/>
    <w:rsid w:val="009F6044"/>
    <w:rsid w:val="009F6747"/>
    <w:rsid w:val="009F6D40"/>
    <w:rsid w:val="009F71BF"/>
    <w:rsid w:val="009F753A"/>
    <w:rsid w:val="009F7ACB"/>
    <w:rsid w:val="009F7EDA"/>
    <w:rsid w:val="00A00241"/>
    <w:rsid w:val="00A01125"/>
    <w:rsid w:val="00A01700"/>
    <w:rsid w:val="00A01806"/>
    <w:rsid w:val="00A02D67"/>
    <w:rsid w:val="00A02E20"/>
    <w:rsid w:val="00A036F9"/>
    <w:rsid w:val="00A037C0"/>
    <w:rsid w:val="00A03C50"/>
    <w:rsid w:val="00A04422"/>
    <w:rsid w:val="00A044D6"/>
    <w:rsid w:val="00A0599A"/>
    <w:rsid w:val="00A05D36"/>
    <w:rsid w:val="00A06912"/>
    <w:rsid w:val="00A07CC3"/>
    <w:rsid w:val="00A07EA7"/>
    <w:rsid w:val="00A100BE"/>
    <w:rsid w:val="00A107FF"/>
    <w:rsid w:val="00A1153E"/>
    <w:rsid w:val="00A122F1"/>
    <w:rsid w:val="00A12881"/>
    <w:rsid w:val="00A12A9F"/>
    <w:rsid w:val="00A12BA0"/>
    <w:rsid w:val="00A12BCF"/>
    <w:rsid w:val="00A1315D"/>
    <w:rsid w:val="00A13971"/>
    <w:rsid w:val="00A13A0C"/>
    <w:rsid w:val="00A13B8F"/>
    <w:rsid w:val="00A13BD2"/>
    <w:rsid w:val="00A14F6C"/>
    <w:rsid w:val="00A1511F"/>
    <w:rsid w:val="00A1587C"/>
    <w:rsid w:val="00A15E05"/>
    <w:rsid w:val="00A160A6"/>
    <w:rsid w:val="00A1654E"/>
    <w:rsid w:val="00A205D3"/>
    <w:rsid w:val="00A2125E"/>
    <w:rsid w:val="00A213A5"/>
    <w:rsid w:val="00A213F0"/>
    <w:rsid w:val="00A2187A"/>
    <w:rsid w:val="00A21BDF"/>
    <w:rsid w:val="00A21CA7"/>
    <w:rsid w:val="00A21E33"/>
    <w:rsid w:val="00A21ED7"/>
    <w:rsid w:val="00A21EE9"/>
    <w:rsid w:val="00A225F2"/>
    <w:rsid w:val="00A23132"/>
    <w:rsid w:val="00A2328C"/>
    <w:rsid w:val="00A234FC"/>
    <w:rsid w:val="00A23901"/>
    <w:rsid w:val="00A239F3"/>
    <w:rsid w:val="00A23A31"/>
    <w:rsid w:val="00A24624"/>
    <w:rsid w:val="00A24706"/>
    <w:rsid w:val="00A25125"/>
    <w:rsid w:val="00A25188"/>
    <w:rsid w:val="00A256BE"/>
    <w:rsid w:val="00A25834"/>
    <w:rsid w:val="00A26ADB"/>
    <w:rsid w:val="00A27534"/>
    <w:rsid w:val="00A275BE"/>
    <w:rsid w:val="00A27B96"/>
    <w:rsid w:val="00A305AE"/>
    <w:rsid w:val="00A31703"/>
    <w:rsid w:val="00A31F02"/>
    <w:rsid w:val="00A31FFD"/>
    <w:rsid w:val="00A325C0"/>
    <w:rsid w:val="00A32F43"/>
    <w:rsid w:val="00A33BB6"/>
    <w:rsid w:val="00A343FA"/>
    <w:rsid w:val="00A34668"/>
    <w:rsid w:val="00A34CA0"/>
    <w:rsid w:val="00A34D61"/>
    <w:rsid w:val="00A34F17"/>
    <w:rsid w:val="00A354EA"/>
    <w:rsid w:val="00A35826"/>
    <w:rsid w:val="00A35C0E"/>
    <w:rsid w:val="00A35EF8"/>
    <w:rsid w:val="00A35FAF"/>
    <w:rsid w:val="00A3619E"/>
    <w:rsid w:val="00A3688D"/>
    <w:rsid w:val="00A40288"/>
    <w:rsid w:val="00A40992"/>
    <w:rsid w:val="00A40CEF"/>
    <w:rsid w:val="00A4184B"/>
    <w:rsid w:val="00A429C3"/>
    <w:rsid w:val="00A42A23"/>
    <w:rsid w:val="00A43236"/>
    <w:rsid w:val="00A4375A"/>
    <w:rsid w:val="00A437D4"/>
    <w:rsid w:val="00A441E7"/>
    <w:rsid w:val="00A44928"/>
    <w:rsid w:val="00A44948"/>
    <w:rsid w:val="00A45B2C"/>
    <w:rsid w:val="00A45F51"/>
    <w:rsid w:val="00A46040"/>
    <w:rsid w:val="00A46650"/>
    <w:rsid w:val="00A46A16"/>
    <w:rsid w:val="00A46A8C"/>
    <w:rsid w:val="00A46CDE"/>
    <w:rsid w:val="00A473A4"/>
    <w:rsid w:val="00A47DB7"/>
    <w:rsid w:val="00A5042B"/>
    <w:rsid w:val="00A50887"/>
    <w:rsid w:val="00A50B2E"/>
    <w:rsid w:val="00A50B36"/>
    <w:rsid w:val="00A522AF"/>
    <w:rsid w:val="00A523F3"/>
    <w:rsid w:val="00A524C8"/>
    <w:rsid w:val="00A526F2"/>
    <w:rsid w:val="00A52BCE"/>
    <w:rsid w:val="00A52F78"/>
    <w:rsid w:val="00A53090"/>
    <w:rsid w:val="00A53164"/>
    <w:rsid w:val="00A5370F"/>
    <w:rsid w:val="00A54292"/>
    <w:rsid w:val="00A54303"/>
    <w:rsid w:val="00A544A4"/>
    <w:rsid w:val="00A5471F"/>
    <w:rsid w:val="00A5521E"/>
    <w:rsid w:val="00A553E7"/>
    <w:rsid w:val="00A555C4"/>
    <w:rsid w:val="00A56528"/>
    <w:rsid w:val="00A566B6"/>
    <w:rsid w:val="00A567F5"/>
    <w:rsid w:val="00A56813"/>
    <w:rsid w:val="00A569F5"/>
    <w:rsid w:val="00A56C81"/>
    <w:rsid w:val="00A56CCE"/>
    <w:rsid w:val="00A56CE8"/>
    <w:rsid w:val="00A57021"/>
    <w:rsid w:val="00A57569"/>
    <w:rsid w:val="00A578A4"/>
    <w:rsid w:val="00A57D55"/>
    <w:rsid w:val="00A6035F"/>
    <w:rsid w:val="00A604E3"/>
    <w:rsid w:val="00A60666"/>
    <w:rsid w:val="00A60AB4"/>
    <w:rsid w:val="00A61726"/>
    <w:rsid w:val="00A618FF"/>
    <w:rsid w:val="00A624FD"/>
    <w:rsid w:val="00A64187"/>
    <w:rsid w:val="00A641FA"/>
    <w:rsid w:val="00A64A43"/>
    <w:rsid w:val="00A64C7A"/>
    <w:rsid w:val="00A65419"/>
    <w:rsid w:val="00A65606"/>
    <w:rsid w:val="00A65C0A"/>
    <w:rsid w:val="00A65FFD"/>
    <w:rsid w:val="00A6658E"/>
    <w:rsid w:val="00A67C21"/>
    <w:rsid w:val="00A67D48"/>
    <w:rsid w:val="00A67EBF"/>
    <w:rsid w:val="00A7010E"/>
    <w:rsid w:val="00A7017C"/>
    <w:rsid w:val="00A7032C"/>
    <w:rsid w:val="00A70A32"/>
    <w:rsid w:val="00A71C3A"/>
    <w:rsid w:val="00A71CCB"/>
    <w:rsid w:val="00A71D15"/>
    <w:rsid w:val="00A71EAD"/>
    <w:rsid w:val="00A72022"/>
    <w:rsid w:val="00A7233E"/>
    <w:rsid w:val="00A72636"/>
    <w:rsid w:val="00A72787"/>
    <w:rsid w:val="00A727E3"/>
    <w:rsid w:val="00A72A5D"/>
    <w:rsid w:val="00A72D9D"/>
    <w:rsid w:val="00A73202"/>
    <w:rsid w:val="00A744C3"/>
    <w:rsid w:val="00A74955"/>
    <w:rsid w:val="00A74F66"/>
    <w:rsid w:val="00A753EA"/>
    <w:rsid w:val="00A757E7"/>
    <w:rsid w:val="00A7583A"/>
    <w:rsid w:val="00A758FE"/>
    <w:rsid w:val="00A7592E"/>
    <w:rsid w:val="00A759BF"/>
    <w:rsid w:val="00A76222"/>
    <w:rsid w:val="00A76434"/>
    <w:rsid w:val="00A77772"/>
    <w:rsid w:val="00A777E2"/>
    <w:rsid w:val="00A80877"/>
    <w:rsid w:val="00A80F42"/>
    <w:rsid w:val="00A812EB"/>
    <w:rsid w:val="00A815C3"/>
    <w:rsid w:val="00A815E7"/>
    <w:rsid w:val="00A818A2"/>
    <w:rsid w:val="00A8197E"/>
    <w:rsid w:val="00A81BE7"/>
    <w:rsid w:val="00A81C30"/>
    <w:rsid w:val="00A81E9B"/>
    <w:rsid w:val="00A8219B"/>
    <w:rsid w:val="00A82869"/>
    <w:rsid w:val="00A8317B"/>
    <w:rsid w:val="00A83413"/>
    <w:rsid w:val="00A83BC6"/>
    <w:rsid w:val="00A84273"/>
    <w:rsid w:val="00A84316"/>
    <w:rsid w:val="00A84E36"/>
    <w:rsid w:val="00A86284"/>
    <w:rsid w:val="00A86823"/>
    <w:rsid w:val="00A869F8"/>
    <w:rsid w:val="00A86C7D"/>
    <w:rsid w:val="00A8701E"/>
    <w:rsid w:val="00A874B5"/>
    <w:rsid w:val="00A877EC"/>
    <w:rsid w:val="00A8785B"/>
    <w:rsid w:val="00A904A4"/>
    <w:rsid w:val="00A9099B"/>
    <w:rsid w:val="00A90A1D"/>
    <w:rsid w:val="00A90AA8"/>
    <w:rsid w:val="00A90FF1"/>
    <w:rsid w:val="00A91C6E"/>
    <w:rsid w:val="00A91E82"/>
    <w:rsid w:val="00A9283B"/>
    <w:rsid w:val="00A92B47"/>
    <w:rsid w:val="00A92D80"/>
    <w:rsid w:val="00A934EF"/>
    <w:rsid w:val="00A94312"/>
    <w:rsid w:val="00A94413"/>
    <w:rsid w:val="00A945AD"/>
    <w:rsid w:val="00A94B65"/>
    <w:rsid w:val="00A94DD8"/>
    <w:rsid w:val="00A959F4"/>
    <w:rsid w:val="00A96AC4"/>
    <w:rsid w:val="00A96C88"/>
    <w:rsid w:val="00A9781E"/>
    <w:rsid w:val="00A97B1A"/>
    <w:rsid w:val="00A97E3E"/>
    <w:rsid w:val="00AA0DF9"/>
    <w:rsid w:val="00AA0E7C"/>
    <w:rsid w:val="00AA0F94"/>
    <w:rsid w:val="00AA0F9A"/>
    <w:rsid w:val="00AA0FEE"/>
    <w:rsid w:val="00AA1173"/>
    <w:rsid w:val="00AA178C"/>
    <w:rsid w:val="00AA1F92"/>
    <w:rsid w:val="00AA2205"/>
    <w:rsid w:val="00AA222D"/>
    <w:rsid w:val="00AA26EF"/>
    <w:rsid w:val="00AA27FA"/>
    <w:rsid w:val="00AA33C5"/>
    <w:rsid w:val="00AA3690"/>
    <w:rsid w:val="00AA4167"/>
    <w:rsid w:val="00AA4848"/>
    <w:rsid w:val="00AA4866"/>
    <w:rsid w:val="00AA5CC6"/>
    <w:rsid w:val="00AA5FF3"/>
    <w:rsid w:val="00AA690C"/>
    <w:rsid w:val="00AA710F"/>
    <w:rsid w:val="00AA74F5"/>
    <w:rsid w:val="00AA7650"/>
    <w:rsid w:val="00AB0AA7"/>
    <w:rsid w:val="00AB0AD0"/>
    <w:rsid w:val="00AB144D"/>
    <w:rsid w:val="00AB14FD"/>
    <w:rsid w:val="00AB158E"/>
    <w:rsid w:val="00AB1AC0"/>
    <w:rsid w:val="00AB1C2A"/>
    <w:rsid w:val="00AB1C8B"/>
    <w:rsid w:val="00AB1E8B"/>
    <w:rsid w:val="00AB1F8D"/>
    <w:rsid w:val="00AB21A2"/>
    <w:rsid w:val="00AB26ED"/>
    <w:rsid w:val="00AB2722"/>
    <w:rsid w:val="00AB283B"/>
    <w:rsid w:val="00AB2BC1"/>
    <w:rsid w:val="00AB35FC"/>
    <w:rsid w:val="00AB373B"/>
    <w:rsid w:val="00AB3A65"/>
    <w:rsid w:val="00AB3D5F"/>
    <w:rsid w:val="00AB3D9E"/>
    <w:rsid w:val="00AB41CB"/>
    <w:rsid w:val="00AB450E"/>
    <w:rsid w:val="00AB4569"/>
    <w:rsid w:val="00AB45ED"/>
    <w:rsid w:val="00AB4662"/>
    <w:rsid w:val="00AB4E1F"/>
    <w:rsid w:val="00AB4E63"/>
    <w:rsid w:val="00AB4F5D"/>
    <w:rsid w:val="00AB56E7"/>
    <w:rsid w:val="00AB5777"/>
    <w:rsid w:val="00AB590B"/>
    <w:rsid w:val="00AB5986"/>
    <w:rsid w:val="00AB5C05"/>
    <w:rsid w:val="00AB5D55"/>
    <w:rsid w:val="00AB5DC8"/>
    <w:rsid w:val="00AB68B6"/>
    <w:rsid w:val="00AB6DF6"/>
    <w:rsid w:val="00AB6FBD"/>
    <w:rsid w:val="00AB7494"/>
    <w:rsid w:val="00AB7955"/>
    <w:rsid w:val="00AC00C7"/>
    <w:rsid w:val="00AC0127"/>
    <w:rsid w:val="00AC04F5"/>
    <w:rsid w:val="00AC0A35"/>
    <w:rsid w:val="00AC1515"/>
    <w:rsid w:val="00AC175B"/>
    <w:rsid w:val="00AC1928"/>
    <w:rsid w:val="00AC1A2D"/>
    <w:rsid w:val="00AC1E69"/>
    <w:rsid w:val="00AC2147"/>
    <w:rsid w:val="00AC235C"/>
    <w:rsid w:val="00AC2935"/>
    <w:rsid w:val="00AC2E48"/>
    <w:rsid w:val="00AC2EB0"/>
    <w:rsid w:val="00AC2F00"/>
    <w:rsid w:val="00AC2FFF"/>
    <w:rsid w:val="00AC3B83"/>
    <w:rsid w:val="00AC3E8B"/>
    <w:rsid w:val="00AC65D9"/>
    <w:rsid w:val="00AC66AD"/>
    <w:rsid w:val="00AC678D"/>
    <w:rsid w:val="00AC68C3"/>
    <w:rsid w:val="00AC694E"/>
    <w:rsid w:val="00AC6DC8"/>
    <w:rsid w:val="00AC73EE"/>
    <w:rsid w:val="00AD02A0"/>
    <w:rsid w:val="00AD1190"/>
    <w:rsid w:val="00AD14AF"/>
    <w:rsid w:val="00AD1F5B"/>
    <w:rsid w:val="00AD2247"/>
    <w:rsid w:val="00AD2AB6"/>
    <w:rsid w:val="00AD2D2C"/>
    <w:rsid w:val="00AD2D59"/>
    <w:rsid w:val="00AD2E72"/>
    <w:rsid w:val="00AD3856"/>
    <w:rsid w:val="00AD3962"/>
    <w:rsid w:val="00AD3C92"/>
    <w:rsid w:val="00AD4870"/>
    <w:rsid w:val="00AD53EF"/>
    <w:rsid w:val="00AD56DD"/>
    <w:rsid w:val="00AD594F"/>
    <w:rsid w:val="00AD606A"/>
    <w:rsid w:val="00AD7264"/>
    <w:rsid w:val="00AD74E2"/>
    <w:rsid w:val="00AD7563"/>
    <w:rsid w:val="00AD7B7D"/>
    <w:rsid w:val="00AE0AA9"/>
    <w:rsid w:val="00AE0CEA"/>
    <w:rsid w:val="00AE0EF0"/>
    <w:rsid w:val="00AE1069"/>
    <w:rsid w:val="00AE1167"/>
    <w:rsid w:val="00AE15E4"/>
    <w:rsid w:val="00AE1C02"/>
    <w:rsid w:val="00AE227E"/>
    <w:rsid w:val="00AE2A91"/>
    <w:rsid w:val="00AE335F"/>
    <w:rsid w:val="00AE34B5"/>
    <w:rsid w:val="00AE3A67"/>
    <w:rsid w:val="00AE4CEE"/>
    <w:rsid w:val="00AE5068"/>
    <w:rsid w:val="00AE541C"/>
    <w:rsid w:val="00AE660F"/>
    <w:rsid w:val="00AE6BAE"/>
    <w:rsid w:val="00AE6F99"/>
    <w:rsid w:val="00AE715C"/>
    <w:rsid w:val="00AE771A"/>
    <w:rsid w:val="00AF0126"/>
    <w:rsid w:val="00AF019F"/>
    <w:rsid w:val="00AF0542"/>
    <w:rsid w:val="00AF0668"/>
    <w:rsid w:val="00AF0670"/>
    <w:rsid w:val="00AF0A2F"/>
    <w:rsid w:val="00AF0F4C"/>
    <w:rsid w:val="00AF1678"/>
    <w:rsid w:val="00AF1C12"/>
    <w:rsid w:val="00AF1E9F"/>
    <w:rsid w:val="00AF2460"/>
    <w:rsid w:val="00AF3171"/>
    <w:rsid w:val="00AF329A"/>
    <w:rsid w:val="00AF333F"/>
    <w:rsid w:val="00AF3607"/>
    <w:rsid w:val="00AF3995"/>
    <w:rsid w:val="00AF3A80"/>
    <w:rsid w:val="00AF4A26"/>
    <w:rsid w:val="00AF4D45"/>
    <w:rsid w:val="00AF4E4A"/>
    <w:rsid w:val="00AF5866"/>
    <w:rsid w:val="00AF5A14"/>
    <w:rsid w:val="00AF5C47"/>
    <w:rsid w:val="00AF61D3"/>
    <w:rsid w:val="00AF68B2"/>
    <w:rsid w:val="00AF7042"/>
    <w:rsid w:val="00AF74CF"/>
    <w:rsid w:val="00AF76DF"/>
    <w:rsid w:val="00AF7AFC"/>
    <w:rsid w:val="00B00722"/>
    <w:rsid w:val="00B00C92"/>
    <w:rsid w:val="00B014D2"/>
    <w:rsid w:val="00B01ABF"/>
    <w:rsid w:val="00B01DE7"/>
    <w:rsid w:val="00B02302"/>
    <w:rsid w:val="00B02EEF"/>
    <w:rsid w:val="00B02F46"/>
    <w:rsid w:val="00B038D8"/>
    <w:rsid w:val="00B048C8"/>
    <w:rsid w:val="00B04D59"/>
    <w:rsid w:val="00B04DB1"/>
    <w:rsid w:val="00B05086"/>
    <w:rsid w:val="00B06010"/>
    <w:rsid w:val="00B0650D"/>
    <w:rsid w:val="00B06783"/>
    <w:rsid w:val="00B07158"/>
    <w:rsid w:val="00B07582"/>
    <w:rsid w:val="00B077DB"/>
    <w:rsid w:val="00B109EC"/>
    <w:rsid w:val="00B10A4C"/>
    <w:rsid w:val="00B113F0"/>
    <w:rsid w:val="00B114B7"/>
    <w:rsid w:val="00B1243E"/>
    <w:rsid w:val="00B12982"/>
    <w:rsid w:val="00B12C06"/>
    <w:rsid w:val="00B12D8D"/>
    <w:rsid w:val="00B12E1A"/>
    <w:rsid w:val="00B13398"/>
    <w:rsid w:val="00B13DD4"/>
    <w:rsid w:val="00B13F63"/>
    <w:rsid w:val="00B13F72"/>
    <w:rsid w:val="00B144C4"/>
    <w:rsid w:val="00B1542B"/>
    <w:rsid w:val="00B1590D"/>
    <w:rsid w:val="00B15FBD"/>
    <w:rsid w:val="00B16102"/>
    <w:rsid w:val="00B16B9D"/>
    <w:rsid w:val="00B16BCF"/>
    <w:rsid w:val="00B17366"/>
    <w:rsid w:val="00B17792"/>
    <w:rsid w:val="00B17CF4"/>
    <w:rsid w:val="00B200C7"/>
    <w:rsid w:val="00B20CB9"/>
    <w:rsid w:val="00B21023"/>
    <w:rsid w:val="00B21920"/>
    <w:rsid w:val="00B21AC2"/>
    <w:rsid w:val="00B21FED"/>
    <w:rsid w:val="00B22F1A"/>
    <w:rsid w:val="00B232C5"/>
    <w:rsid w:val="00B24461"/>
    <w:rsid w:val="00B24F45"/>
    <w:rsid w:val="00B25003"/>
    <w:rsid w:val="00B25123"/>
    <w:rsid w:val="00B252D7"/>
    <w:rsid w:val="00B25659"/>
    <w:rsid w:val="00B2593F"/>
    <w:rsid w:val="00B259A2"/>
    <w:rsid w:val="00B25A03"/>
    <w:rsid w:val="00B25B5A"/>
    <w:rsid w:val="00B26422"/>
    <w:rsid w:val="00B26A74"/>
    <w:rsid w:val="00B26DAC"/>
    <w:rsid w:val="00B27084"/>
    <w:rsid w:val="00B27546"/>
    <w:rsid w:val="00B27951"/>
    <w:rsid w:val="00B27E2C"/>
    <w:rsid w:val="00B302E8"/>
    <w:rsid w:val="00B308F9"/>
    <w:rsid w:val="00B30D50"/>
    <w:rsid w:val="00B3161A"/>
    <w:rsid w:val="00B31B6A"/>
    <w:rsid w:val="00B320B5"/>
    <w:rsid w:val="00B32E92"/>
    <w:rsid w:val="00B332F5"/>
    <w:rsid w:val="00B3355F"/>
    <w:rsid w:val="00B33872"/>
    <w:rsid w:val="00B33BEB"/>
    <w:rsid w:val="00B33E2A"/>
    <w:rsid w:val="00B34473"/>
    <w:rsid w:val="00B3451D"/>
    <w:rsid w:val="00B3519F"/>
    <w:rsid w:val="00B35E4E"/>
    <w:rsid w:val="00B361A3"/>
    <w:rsid w:val="00B364E6"/>
    <w:rsid w:val="00B36AB3"/>
    <w:rsid w:val="00B36E05"/>
    <w:rsid w:val="00B36EC5"/>
    <w:rsid w:val="00B378FE"/>
    <w:rsid w:val="00B37BCE"/>
    <w:rsid w:val="00B40256"/>
    <w:rsid w:val="00B41139"/>
    <w:rsid w:val="00B41383"/>
    <w:rsid w:val="00B413BD"/>
    <w:rsid w:val="00B41DA2"/>
    <w:rsid w:val="00B4292F"/>
    <w:rsid w:val="00B42F7F"/>
    <w:rsid w:val="00B43191"/>
    <w:rsid w:val="00B432EF"/>
    <w:rsid w:val="00B44231"/>
    <w:rsid w:val="00B44DB1"/>
    <w:rsid w:val="00B45550"/>
    <w:rsid w:val="00B45AE8"/>
    <w:rsid w:val="00B462A2"/>
    <w:rsid w:val="00B46F48"/>
    <w:rsid w:val="00B47E7D"/>
    <w:rsid w:val="00B47EE3"/>
    <w:rsid w:val="00B47F26"/>
    <w:rsid w:val="00B50498"/>
    <w:rsid w:val="00B50619"/>
    <w:rsid w:val="00B52453"/>
    <w:rsid w:val="00B52917"/>
    <w:rsid w:val="00B52C97"/>
    <w:rsid w:val="00B539AB"/>
    <w:rsid w:val="00B544EB"/>
    <w:rsid w:val="00B54688"/>
    <w:rsid w:val="00B553B9"/>
    <w:rsid w:val="00B55B3E"/>
    <w:rsid w:val="00B5657D"/>
    <w:rsid w:val="00B56A05"/>
    <w:rsid w:val="00B56B74"/>
    <w:rsid w:val="00B57093"/>
    <w:rsid w:val="00B57BCB"/>
    <w:rsid w:val="00B57C1C"/>
    <w:rsid w:val="00B60024"/>
    <w:rsid w:val="00B60C69"/>
    <w:rsid w:val="00B60DBD"/>
    <w:rsid w:val="00B61010"/>
    <w:rsid w:val="00B61306"/>
    <w:rsid w:val="00B618FE"/>
    <w:rsid w:val="00B61A49"/>
    <w:rsid w:val="00B61CA2"/>
    <w:rsid w:val="00B6324B"/>
    <w:rsid w:val="00B63E23"/>
    <w:rsid w:val="00B64045"/>
    <w:rsid w:val="00B649B9"/>
    <w:rsid w:val="00B64EF1"/>
    <w:rsid w:val="00B65265"/>
    <w:rsid w:val="00B6530D"/>
    <w:rsid w:val="00B656D7"/>
    <w:rsid w:val="00B65AE1"/>
    <w:rsid w:val="00B665FF"/>
    <w:rsid w:val="00B7015E"/>
    <w:rsid w:val="00B703D1"/>
    <w:rsid w:val="00B703EE"/>
    <w:rsid w:val="00B705FB"/>
    <w:rsid w:val="00B70E93"/>
    <w:rsid w:val="00B7101F"/>
    <w:rsid w:val="00B715B4"/>
    <w:rsid w:val="00B71753"/>
    <w:rsid w:val="00B71C39"/>
    <w:rsid w:val="00B726B7"/>
    <w:rsid w:val="00B72E8A"/>
    <w:rsid w:val="00B73115"/>
    <w:rsid w:val="00B732BC"/>
    <w:rsid w:val="00B735C6"/>
    <w:rsid w:val="00B7410C"/>
    <w:rsid w:val="00B74283"/>
    <w:rsid w:val="00B74CC1"/>
    <w:rsid w:val="00B74D6B"/>
    <w:rsid w:val="00B75345"/>
    <w:rsid w:val="00B75A9C"/>
    <w:rsid w:val="00B75BB2"/>
    <w:rsid w:val="00B76964"/>
    <w:rsid w:val="00B76BE3"/>
    <w:rsid w:val="00B76E66"/>
    <w:rsid w:val="00B77402"/>
    <w:rsid w:val="00B775EE"/>
    <w:rsid w:val="00B77720"/>
    <w:rsid w:val="00B77EBD"/>
    <w:rsid w:val="00B77F9D"/>
    <w:rsid w:val="00B805BB"/>
    <w:rsid w:val="00B8078D"/>
    <w:rsid w:val="00B80AD5"/>
    <w:rsid w:val="00B80FCA"/>
    <w:rsid w:val="00B812E5"/>
    <w:rsid w:val="00B81BFA"/>
    <w:rsid w:val="00B82DD0"/>
    <w:rsid w:val="00B83980"/>
    <w:rsid w:val="00B841B8"/>
    <w:rsid w:val="00B846B6"/>
    <w:rsid w:val="00B85056"/>
    <w:rsid w:val="00B85178"/>
    <w:rsid w:val="00B851D5"/>
    <w:rsid w:val="00B85361"/>
    <w:rsid w:val="00B8595E"/>
    <w:rsid w:val="00B8609B"/>
    <w:rsid w:val="00B865B4"/>
    <w:rsid w:val="00B866E3"/>
    <w:rsid w:val="00B86887"/>
    <w:rsid w:val="00B86E80"/>
    <w:rsid w:val="00B870D4"/>
    <w:rsid w:val="00B8742E"/>
    <w:rsid w:val="00B87666"/>
    <w:rsid w:val="00B90023"/>
    <w:rsid w:val="00B90483"/>
    <w:rsid w:val="00B90D95"/>
    <w:rsid w:val="00B90F86"/>
    <w:rsid w:val="00B91571"/>
    <w:rsid w:val="00B916FC"/>
    <w:rsid w:val="00B91E2C"/>
    <w:rsid w:val="00B91F5A"/>
    <w:rsid w:val="00B92312"/>
    <w:rsid w:val="00B92401"/>
    <w:rsid w:val="00B92C5D"/>
    <w:rsid w:val="00B9306F"/>
    <w:rsid w:val="00B937C1"/>
    <w:rsid w:val="00B93C3E"/>
    <w:rsid w:val="00B9403E"/>
    <w:rsid w:val="00B94107"/>
    <w:rsid w:val="00B949B7"/>
    <w:rsid w:val="00B95144"/>
    <w:rsid w:val="00B953A6"/>
    <w:rsid w:val="00B956C7"/>
    <w:rsid w:val="00B957CD"/>
    <w:rsid w:val="00B9597F"/>
    <w:rsid w:val="00B95AB9"/>
    <w:rsid w:val="00B95C71"/>
    <w:rsid w:val="00B96374"/>
    <w:rsid w:val="00B975E8"/>
    <w:rsid w:val="00B97831"/>
    <w:rsid w:val="00B97925"/>
    <w:rsid w:val="00B97A8E"/>
    <w:rsid w:val="00B97D07"/>
    <w:rsid w:val="00BA0EC7"/>
    <w:rsid w:val="00BA0F66"/>
    <w:rsid w:val="00BA104A"/>
    <w:rsid w:val="00BA1A4B"/>
    <w:rsid w:val="00BA2047"/>
    <w:rsid w:val="00BA25DF"/>
    <w:rsid w:val="00BA2628"/>
    <w:rsid w:val="00BA3657"/>
    <w:rsid w:val="00BA39F1"/>
    <w:rsid w:val="00BA3EBB"/>
    <w:rsid w:val="00BA42CD"/>
    <w:rsid w:val="00BA43DF"/>
    <w:rsid w:val="00BA4B5A"/>
    <w:rsid w:val="00BA4BC7"/>
    <w:rsid w:val="00BA4DB3"/>
    <w:rsid w:val="00BA518A"/>
    <w:rsid w:val="00BA5197"/>
    <w:rsid w:val="00BA53FA"/>
    <w:rsid w:val="00BA5518"/>
    <w:rsid w:val="00BA5527"/>
    <w:rsid w:val="00BA5781"/>
    <w:rsid w:val="00BA57E7"/>
    <w:rsid w:val="00BA65F1"/>
    <w:rsid w:val="00BA672B"/>
    <w:rsid w:val="00BA6C46"/>
    <w:rsid w:val="00BA6F72"/>
    <w:rsid w:val="00BA71F9"/>
    <w:rsid w:val="00BB0468"/>
    <w:rsid w:val="00BB08A6"/>
    <w:rsid w:val="00BB0A3C"/>
    <w:rsid w:val="00BB0BC9"/>
    <w:rsid w:val="00BB1611"/>
    <w:rsid w:val="00BB18CD"/>
    <w:rsid w:val="00BB1EB7"/>
    <w:rsid w:val="00BB2123"/>
    <w:rsid w:val="00BB243D"/>
    <w:rsid w:val="00BB2496"/>
    <w:rsid w:val="00BB2AF5"/>
    <w:rsid w:val="00BB2BA9"/>
    <w:rsid w:val="00BB2DAC"/>
    <w:rsid w:val="00BB359F"/>
    <w:rsid w:val="00BB382B"/>
    <w:rsid w:val="00BB3B26"/>
    <w:rsid w:val="00BB41B8"/>
    <w:rsid w:val="00BB4BF3"/>
    <w:rsid w:val="00BB5DB9"/>
    <w:rsid w:val="00BB5FD2"/>
    <w:rsid w:val="00BB653F"/>
    <w:rsid w:val="00BB713B"/>
    <w:rsid w:val="00BB7549"/>
    <w:rsid w:val="00BB761E"/>
    <w:rsid w:val="00BB798E"/>
    <w:rsid w:val="00BB7ABE"/>
    <w:rsid w:val="00BB7D06"/>
    <w:rsid w:val="00BC000F"/>
    <w:rsid w:val="00BC01EE"/>
    <w:rsid w:val="00BC073C"/>
    <w:rsid w:val="00BC078D"/>
    <w:rsid w:val="00BC0A33"/>
    <w:rsid w:val="00BC0BED"/>
    <w:rsid w:val="00BC1811"/>
    <w:rsid w:val="00BC1AB8"/>
    <w:rsid w:val="00BC28AD"/>
    <w:rsid w:val="00BC28E3"/>
    <w:rsid w:val="00BC2FAA"/>
    <w:rsid w:val="00BC44A0"/>
    <w:rsid w:val="00BC5425"/>
    <w:rsid w:val="00BC55D8"/>
    <w:rsid w:val="00BC5CE4"/>
    <w:rsid w:val="00BC614F"/>
    <w:rsid w:val="00BC6452"/>
    <w:rsid w:val="00BC678B"/>
    <w:rsid w:val="00BC68CB"/>
    <w:rsid w:val="00BC6A18"/>
    <w:rsid w:val="00BC6B5C"/>
    <w:rsid w:val="00BC71A3"/>
    <w:rsid w:val="00BC77DE"/>
    <w:rsid w:val="00BD0165"/>
    <w:rsid w:val="00BD05EE"/>
    <w:rsid w:val="00BD08E1"/>
    <w:rsid w:val="00BD0D80"/>
    <w:rsid w:val="00BD13A1"/>
    <w:rsid w:val="00BD1928"/>
    <w:rsid w:val="00BD294C"/>
    <w:rsid w:val="00BD2D61"/>
    <w:rsid w:val="00BD303D"/>
    <w:rsid w:val="00BD3B2D"/>
    <w:rsid w:val="00BD3C8C"/>
    <w:rsid w:val="00BD3EF9"/>
    <w:rsid w:val="00BD4430"/>
    <w:rsid w:val="00BD455D"/>
    <w:rsid w:val="00BD4639"/>
    <w:rsid w:val="00BD4803"/>
    <w:rsid w:val="00BD4D5B"/>
    <w:rsid w:val="00BD4DDB"/>
    <w:rsid w:val="00BD4EB2"/>
    <w:rsid w:val="00BD57A5"/>
    <w:rsid w:val="00BD5F1B"/>
    <w:rsid w:val="00BD65DC"/>
    <w:rsid w:val="00BD7C49"/>
    <w:rsid w:val="00BE0B33"/>
    <w:rsid w:val="00BE0B8B"/>
    <w:rsid w:val="00BE0D34"/>
    <w:rsid w:val="00BE0FA0"/>
    <w:rsid w:val="00BE119F"/>
    <w:rsid w:val="00BE1251"/>
    <w:rsid w:val="00BE12AF"/>
    <w:rsid w:val="00BE132D"/>
    <w:rsid w:val="00BE1831"/>
    <w:rsid w:val="00BE18FF"/>
    <w:rsid w:val="00BE1A75"/>
    <w:rsid w:val="00BE1B6D"/>
    <w:rsid w:val="00BE204F"/>
    <w:rsid w:val="00BE20AC"/>
    <w:rsid w:val="00BE281F"/>
    <w:rsid w:val="00BE29B4"/>
    <w:rsid w:val="00BE45AE"/>
    <w:rsid w:val="00BE5411"/>
    <w:rsid w:val="00BE5520"/>
    <w:rsid w:val="00BE5D2F"/>
    <w:rsid w:val="00BE6016"/>
    <w:rsid w:val="00BE6628"/>
    <w:rsid w:val="00BE69DE"/>
    <w:rsid w:val="00BE6EA6"/>
    <w:rsid w:val="00BE7129"/>
    <w:rsid w:val="00BE712A"/>
    <w:rsid w:val="00BE7285"/>
    <w:rsid w:val="00BE732C"/>
    <w:rsid w:val="00BF0FD4"/>
    <w:rsid w:val="00BF1D73"/>
    <w:rsid w:val="00BF1E7D"/>
    <w:rsid w:val="00BF21D2"/>
    <w:rsid w:val="00BF2264"/>
    <w:rsid w:val="00BF2484"/>
    <w:rsid w:val="00BF25A8"/>
    <w:rsid w:val="00BF2903"/>
    <w:rsid w:val="00BF2BED"/>
    <w:rsid w:val="00BF3085"/>
    <w:rsid w:val="00BF32D2"/>
    <w:rsid w:val="00BF332E"/>
    <w:rsid w:val="00BF362D"/>
    <w:rsid w:val="00BF39CF"/>
    <w:rsid w:val="00BF42B0"/>
    <w:rsid w:val="00BF4511"/>
    <w:rsid w:val="00BF48E0"/>
    <w:rsid w:val="00BF4BA0"/>
    <w:rsid w:val="00BF55FF"/>
    <w:rsid w:val="00BF57D5"/>
    <w:rsid w:val="00BF5962"/>
    <w:rsid w:val="00BF68BF"/>
    <w:rsid w:val="00BF77A0"/>
    <w:rsid w:val="00BF7FB0"/>
    <w:rsid w:val="00C00251"/>
    <w:rsid w:val="00C004F3"/>
    <w:rsid w:val="00C008B2"/>
    <w:rsid w:val="00C01592"/>
    <w:rsid w:val="00C016E0"/>
    <w:rsid w:val="00C01938"/>
    <w:rsid w:val="00C020C7"/>
    <w:rsid w:val="00C02CA3"/>
    <w:rsid w:val="00C02E13"/>
    <w:rsid w:val="00C02E68"/>
    <w:rsid w:val="00C02E8C"/>
    <w:rsid w:val="00C030E5"/>
    <w:rsid w:val="00C03104"/>
    <w:rsid w:val="00C03367"/>
    <w:rsid w:val="00C0349A"/>
    <w:rsid w:val="00C0373B"/>
    <w:rsid w:val="00C03C7A"/>
    <w:rsid w:val="00C03E5C"/>
    <w:rsid w:val="00C03FED"/>
    <w:rsid w:val="00C0471B"/>
    <w:rsid w:val="00C064E9"/>
    <w:rsid w:val="00C06924"/>
    <w:rsid w:val="00C06A6F"/>
    <w:rsid w:val="00C06CD2"/>
    <w:rsid w:val="00C06D92"/>
    <w:rsid w:val="00C06DBD"/>
    <w:rsid w:val="00C07564"/>
    <w:rsid w:val="00C076F0"/>
    <w:rsid w:val="00C10598"/>
    <w:rsid w:val="00C10882"/>
    <w:rsid w:val="00C11433"/>
    <w:rsid w:val="00C116DB"/>
    <w:rsid w:val="00C11812"/>
    <w:rsid w:val="00C11AF5"/>
    <w:rsid w:val="00C11B9A"/>
    <w:rsid w:val="00C11BE9"/>
    <w:rsid w:val="00C12070"/>
    <w:rsid w:val="00C125E2"/>
    <w:rsid w:val="00C12C6E"/>
    <w:rsid w:val="00C12D5E"/>
    <w:rsid w:val="00C13716"/>
    <w:rsid w:val="00C137DF"/>
    <w:rsid w:val="00C13916"/>
    <w:rsid w:val="00C13BAE"/>
    <w:rsid w:val="00C13DC3"/>
    <w:rsid w:val="00C14F08"/>
    <w:rsid w:val="00C14FC5"/>
    <w:rsid w:val="00C16882"/>
    <w:rsid w:val="00C170E2"/>
    <w:rsid w:val="00C17B87"/>
    <w:rsid w:val="00C17BF2"/>
    <w:rsid w:val="00C17C1A"/>
    <w:rsid w:val="00C17C3F"/>
    <w:rsid w:val="00C20292"/>
    <w:rsid w:val="00C211D2"/>
    <w:rsid w:val="00C2155B"/>
    <w:rsid w:val="00C218B1"/>
    <w:rsid w:val="00C218F5"/>
    <w:rsid w:val="00C21A0C"/>
    <w:rsid w:val="00C22132"/>
    <w:rsid w:val="00C2227A"/>
    <w:rsid w:val="00C2284E"/>
    <w:rsid w:val="00C23206"/>
    <w:rsid w:val="00C232C1"/>
    <w:rsid w:val="00C23583"/>
    <w:rsid w:val="00C24081"/>
    <w:rsid w:val="00C241D3"/>
    <w:rsid w:val="00C24EE6"/>
    <w:rsid w:val="00C24FAF"/>
    <w:rsid w:val="00C25281"/>
    <w:rsid w:val="00C257AC"/>
    <w:rsid w:val="00C259D6"/>
    <w:rsid w:val="00C25E74"/>
    <w:rsid w:val="00C260CA"/>
    <w:rsid w:val="00C261AB"/>
    <w:rsid w:val="00C277E9"/>
    <w:rsid w:val="00C303A3"/>
    <w:rsid w:val="00C3059C"/>
    <w:rsid w:val="00C30B84"/>
    <w:rsid w:val="00C3105D"/>
    <w:rsid w:val="00C318F1"/>
    <w:rsid w:val="00C3228E"/>
    <w:rsid w:val="00C325A6"/>
    <w:rsid w:val="00C32978"/>
    <w:rsid w:val="00C32B71"/>
    <w:rsid w:val="00C33111"/>
    <w:rsid w:val="00C33F06"/>
    <w:rsid w:val="00C33F6C"/>
    <w:rsid w:val="00C3447C"/>
    <w:rsid w:val="00C34899"/>
    <w:rsid w:val="00C348CA"/>
    <w:rsid w:val="00C3501A"/>
    <w:rsid w:val="00C36260"/>
    <w:rsid w:val="00C36FA0"/>
    <w:rsid w:val="00C37000"/>
    <w:rsid w:val="00C372B6"/>
    <w:rsid w:val="00C374D4"/>
    <w:rsid w:val="00C40210"/>
    <w:rsid w:val="00C4037C"/>
    <w:rsid w:val="00C40E3D"/>
    <w:rsid w:val="00C41340"/>
    <w:rsid w:val="00C4175A"/>
    <w:rsid w:val="00C418E4"/>
    <w:rsid w:val="00C41C4D"/>
    <w:rsid w:val="00C41E38"/>
    <w:rsid w:val="00C42360"/>
    <w:rsid w:val="00C427B0"/>
    <w:rsid w:val="00C42829"/>
    <w:rsid w:val="00C429F4"/>
    <w:rsid w:val="00C42C8B"/>
    <w:rsid w:val="00C42D64"/>
    <w:rsid w:val="00C441DF"/>
    <w:rsid w:val="00C442C8"/>
    <w:rsid w:val="00C445C6"/>
    <w:rsid w:val="00C44980"/>
    <w:rsid w:val="00C44B23"/>
    <w:rsid w:val="00C44E33"/>
    <w:rsid w:val="00C45374"/>
    <w:rsid w:val="00C453B5"/>
    <w:rsid w:val="00C458FA"/>
    <w:rsid w:val="00C4654C"/>
    <w:rsid w:val="00C46A06"/>
    <w:rsid w:val="00C47933"/>
    <w:rsid w:val="00C47A3B"/>
    <w:rsid w:val="00C47E23"/>
    <w:rsid w:val="00C47F88"/>
    <w:rsid w:val="00C47FB3"/>
    <w:rsid w:val="00C50E13"/>
    <w:rsid w:val="00C520DC"/>
    <w:rsid w:val="00C52222"/>
    <w:rsid w:val="00C526D5"/>
    <w:rsid w:val="00C53035"/>
    <w:rsid w:val="00C534FF"/>
    <w:rsid w:val="00C535F7"/>
    <w:rsid w:val="00C5417C"/>
    <w:rsid w:val="00C54447"/>
    <w:rsid w:val="00C54CF2"/>
    <w:rsid w:val="00C54D22"/>
    <w:rsid w:val="00C54E5D"/>
    <w:rsid w:val="00C550AB"/>
    <w:rsid w:val="00C5551B"/>
    <w:rsid w:val="00C5616A"/>
    <w:rsid w:val="00C565BA"/>
    <w:rsid w:val="00C5747F"/>
    <w:rsid w:val="00C579AB"/>
    <w:rsid w:val="00C57F4D"/>
    <w:rsid w:val="00C60617"/>
    <w:rsid w:val="00C60C01"/>
    <w:rsid w:val="00C60C0D"/>
    <w:rsid w:val="00C614D3"/>
    <w:rsid w:val="00C617C7"/>
    <w:rsid w:val="00C62148"/>
    <w:rsid w:val="00C626B8"/>
    <w:rsid w:val="00C62808"/>
    <w:rsid w:val="00C6283C"/>
    <w:rsid w:val="00C62EAE"/>
    <w:rsid w:val="00C63273"/>
    <w:rsid w:val="00C633A9"/>
    <w:rsid w:val="00C6340B"/>
    <w:rsid w:val="00C63A22"/>
    <w:rsid w:val="00C63D14"/>
    <w:rsid w:val="00C63D25"/>
    <w:rsid w:val="00C63E6D"/>
    <w:rsid w:val="00C63E83"/>
    <w:rsid w:val="00C6417C"/>
    <w:rsid w:val="00C641B8"/>
    <w:rsid w:val="00C64C42"/>
    <w:rsid w:val="00C65872"/>
    <w:rsid w:val="00C65B5E"/>
    <w:rsid w:val="00C66035"/>
    <w:rsid w:val="00C66109"/>
    <w:rsid w:val="00C66760"/>
    <w:rsid w:val="00C673A6"/>
    <w:rsid w:val="00C67A81"/>
    <w:rsid w:val="00C704DF"/>
    <w:rsid w:val="00C705F3"/>
    <w:rsid w:val="00C70D62"/>
    <w:rsid w:val="00C70EE4"/>
    <w:rsid w:val="00C70FC2"/>
    <w:rsid w:val="00C71195"/>
    <w:rsid w:val="00C71881"/>
    <w:rsid w:val="00C71AC3"/>
    <w:rsid w:val="00C71DFE"/>
    <w:rsid w:val="00C71F2F"/>
    <w:rsid w:val="00C72415"/>
    <w:rsid w:val="00C72451"/>
    <w:rsid w:val="00C72ADC"/>
    <w:rsid w:val="00C72EEC"/>
    <w:rsid w:val="00C73CF1"/>
    <w:rsid w:val="00C73E5D"/>
    <w:rsid w:val="00C74920"/>
    <w:rsid w:val="00C751E6"/>
    <w:rsid w:val="00C75E75"/>
    <w:rsid w:val="00C768B5"/>
    <w:rsid w:val="00C76F8F"/>
    <w:rsid w:val="00C77953"/>
    <w:rsid w:val="00C77AC3"/>
    <w:rsid w:val="00C77CB5"/>
    <w:rsid w:val="00C803E0"/>
    <w:rsid w:val="00C80781"/>
    <w:rsid w:val="00C808C8"/>
    <w:rsid w:val="00C8100F"/>
    <w:rsid w:val="00C8115E"/>
    <w:rsid w:val="00C812A5"/>
    <w:rsid w:val="00C81486"/>
    <w:rsid w:val="00C8152B"/>
    <w:rsid w:val="00C81A97"/>
    <w:rsid w:val="00C82041"/>
    <w:rsid w:val="00C8208E"/>
    <w:rsid w:val="00C827FB"/>
    <w:rsid w:val="00C82818"/>
    <w:rsid w:val="00C829BF"/>
    <w:rsid w:val="00C82B49"/>
    <w:rsid w:val="00C83538"/>
    <w:rsid w:val="00C836E4"/>
    <w:rsid w:val="00C83806"/>
    <w:rsid w:val="00C84198"/>
    <w:rsid w:val="00C85173"/>
    <w:rsid w:val="00C85199"/>
    <w:rsid w:val="00C8607E"/>
    <w:rsid w:val="00C862A7"/>
    <w:rsid w:val="00C86956"/>
    <w:rsid w:val="00C86DA3"/>
    <w:rsid w:val="00C87742"/>
    <w:rsid w:val="00C87E12"/>
    <w:rsid w:val="00C87F8C"/>
    <w:rsid w:val="00C9037D"/>
    <w:rsid w:val="00C90563"/>
    <w:rsid w:val="00C907D7"/>
    <w:rsid w:val="00C90812"/>
    <w:rsid w:val="00C90938"/>
    <w:rsid w:val="00C90EA7"/>
    <w:rsid w:val="00C92763"/>
    <w:rsid w:val="00C928F5"/>
    <w:rsid w:val="00C9294D"/>
    <w:rsid w:val="00C92C46"/>
    <w:rsid w:val="00C92EA7"/>
    <w:rsid w:val="00C93563"/>
    <w:rsid w:val="00C93995"/>
    <w:rsid w:val="00C93AB7"/>
    <w:rsid w:val="00C93D6C"/>
    <w:rsid w:val="00C94579"/>
    <w:rsid w:val="00C94837"/>
    <w:rsid w:val="00C9520F"/>
    <w:rsid w:val="00C9554A"/>
    <w:rsid w:val="00C95D5A"/>
    <w:rsid w:val="00C95F3E"/>
    <w:rsid w:val="00C95F4C"/>
    <w:rsid w:val="00C96CAB"/>
    <w:rsid w:val="00C970A7"/>
    <w:rsid w:val="00C978DA"/>
    <w:rsid w:val="00C97F6F"/>
    <w:rsid w:val="00C97F7A"/>
    <w:rsid w:val="00CA035F"/>
    <w:rsid w:val="00CA09D1"/>
    <w:rsid w:val="00CA0ECB"/>
    <w:rsid w:val="00CA1390"/>
    <w:rsid w:val="00CA1438"/>
    <w:rsid w:val="00CA246A"/>
    <w:rsid w:val="00CA253A"/>
    <w:rsid w:val="00CA3261"/>
    <w:rsid w:val="00CA39B2"/>
    <w:rsid w:val="00CA3DF0"/>
    <w:rsid w:val="00CA3E5A"/>
    <w:rsid w:val="00CA4D13"/>
    <w:rsid w:val="00CA5459"/>
    <w:rsid w:val="00CA547B"/>
    <w:rsid w:val="00CA5B25"/>
    <w:rsid w:val="00CA7103"/>
    <w:rsid w:val="00CA73D1"/>
    <w:rsid w:val="00CA7405"/>
    <w:rsid w:val="00CA78B1"/>
    <w:rsid w:val="00CA79E6"/>
    <w:rsid w:val="00CA7BB4"/>
    <w:rsid w:val="00CB0367"/>
    <w:rsid w:val="00CB0398"/>
    <w:rsid w:val="00CB0CAD"/>
    <w:rsid w:val="00CB160A"/>
    <w:rsid w:val="00CB1A80"/>
    <w:rsid w:val="00CB1E27"/>
    <w:rsid w:val="00CB22B4"/>
    <w:rsid w:val="00CB22DE"/>
    <w:rsid w:val="00CB2331"/>
    <w:rsid w:val="00CB2A5D"/>
    <w:rsid w:val="00CB2C8C"/>
    <w:rsid w:val="00CB2DC5"/>
    <w:rsid w:val="00CB3023"/>
    <w:rsid w:val="00CB35A2"/>
    <w:rsid w:val="00CB3C98"/>
    <w:rsid w:val="00CB4080"/>
    <w:rsid w:val="00CB4386"/>
    <w:rsid w:val="00CB4836"/>
    <w:rsid w:val="00CB4AE2"/>
    <w:rsid w:val="00CB4C78"/>
    <w:rsid w:val="00CB540D"/>
    <w:rsid w:val="00CB5680"/>
    <w:rsid w:val="00CB5CB4"/>
    <w:rsid w:val="00CB5F65"/>
    <w:rsid w:val="00CB62F7"/>
    <w:rsid w:val="00CB6A14"/>
    <w:rsid w:val="00CB6F0A"/>
    <w:rsid w:val="00CB6F2F"/>
    <w:rsid w:val="00CB78BE"/>
    <w:rsid w:val="00CC04C2"/>
    <w:rsid w:val="00CC0D5D"/>
    <w:rsid w:val="00CC14B5"/>
    <w:rsid w:val="00CC192B"/>
    <w:rsid w:val="00CC1E64"/>
    <w:rsid w:val="00CC23CD"/>
    <w:rsid w:val="00CC3700"/>
    <w:rsid w:val="00CC3CC4"/>
    <w:rsid w:val="00CC3EA3"/>
    <w:rsid w:val="00CC3FF9"/>
    <w:rsid w:val="00CC4072"/>
    <w:rsid w:val="00CC4079"/>
    <w:rsid w:val="00CC40B7"/>
    <w:rsid w:val="00CC4A4A"/>
    <w:rsid w:val="00CC5080"/>
    <w:rsid w:val="00CC508C"/>
    <w:rsid w:val="00CC52FB"/>
    <w:rsid w:val="00CC55CE"/>
    <w:rsid w:val="00CC6C29"/>
    <w:rsid w:val="00CC6C4C"/>
    <w:rsid w:val="00CC78D1"/>
    <w:rsid w:val="00CD05F0"/>
    <w:rsid w:val="00CD0E15"/>
    <w:rsid w:val="00CD1584"/>
    <w:rsid w:val="00CD1A9C"/>
    <w:rsid w:val="00CD1E86"/>
    <w:rsid w:val="00CD240C"/>
    <w:rsid w:val="00CD29F3"/>
    <w:rsid w:val="00CD2FE4"/>
    <w:rsid w:val="00CD346F"/>
    <w:rsid w:val="00CD34CC"/>
    <w:rsid w:val="00CD3A08"/>
    <w:rsid w:val="00CD3A71"/>
    <w:rsid w:val="00CD43D5"/>
    <w:rsid w:val="00CD47EE"/>
    <w:rsid w:val="00CD4B2F"/>
    <w:rsid w:val="00CD4DBD"/>
    <w:rsid w:val="00CD51C3"/>
    <w:rsid w:val="00CD5BD8"/>
    <w:rsid w:val="00CD624A"/>
    <w:rsid w:val="00CD628F"/>
    <w:rsid w:val="00CD6632"/>
    <w:rsid w:val="00CD682E"/>
    <w:rsid w:val="00CD6974"/>
    <w:rsid w:val="00CD775F"/>
    <w:rsid w:val="00CD77CF"/>
    <w:rsid w:val="00CD79F5"/>
    <w:rsid w:val="00CD7CFB"/>
    <w:rsid w:val="00CD7E39"/>
    <w:rsid w:val="00CE0550"/>
    <w:rsid w:val="00CE0BEF"/>
    <w:rsid w:val="00CE0C26"/>
    <w:rsid w:val="00CE122C"/>
    <w:rsid w:val="00CE1B34"/>
    <w:rsid w:val="00CE1FDA"/>
    <w:rsid w:val="00CE2952"/>
    <w:rsid w:val="00CE2B32"/>
    <w:rsid w:val="00CE2EA2"/>
    <w:rsid w:val="00CE2EA6"/>
    <w:rsid w:val="00CE3116"/>
    <w:rsid w:val="00CE3B1D"/>
    <w:rsid w:val="00CE49C9"/>
    <w:rsid w:val="00CE4A79"/>
    <w:rsid w:val="00CE4F90"/>
    <w:rsid w:val="00CE51BC"/>
    <w:rsid w:val="00CE544D"/>
    <w:rsid w:val="00CE5B6B"/>
    <w:rsid w:val="00CE5E48"/>
    <w:rsid w:val="00CE6063"/>
    <w:rsid w:val="00CE633D"/>
    <w:rsid w:val="00CE637B"/>
    <w:rsid w:val="00CE655C"/>
    <w:rsid w:val="00CE65E9"/>
    <w:rsid w:val="00CE67A7"/>
    <w:rsid w:val="00CE6EFD"/>
    <w:rsid w:val="00CE74E8"/>
    <w:rsid w:val="00CE774F"/>
    <w:rsid w:val="00CE7A31"/>
    <w:rsid w:val="00CE7D4F"/>
    <w:rsid w:val="00CF0BA3"/>
    <w:rsid w:val="00CF0FFE"/>
    <w:rsid w:val="00CF1250"/>
    <w:rsid w:val="00CF1309"/>
    <w:rsid w:val="00CF1317"/>
    <w:rsid w:val="00CF18A1"/>
    <w:rsid w:val="00CF1939"/>
    <w:rsid w:val="00CF1A66"/>
    <w:rsid w:val="00CF202D"/>
    <w:rsid w:val="00CF23A6"/>
    <w:rsid w:val="00CF2771"/>
    <w:rsid w:val="00CF2786"/>
    <w:rsid w:val="00CF2840"/>
    <w:rsid w:val="00CF2A45"/>
    <w:rsid w:val="00CF2E08"/>
    <w:rsid w:val="00CF34C4"/>
    <w:rsid w:val="00CF396D"/>
    <w:rsid w:val="00CF4198"/>
    <w:rsid w:val="00CF4D1B"/>
    <w:rsid w:val="00CF539E"/>
    <w:rsid w:val="00CF5FDD"/>
    <w:rsid w:val="00CF6029"/>
    <w:rsid w:val="00CF6446"/>
    <w:rsid w:val="00CF6552"/>
    <w:rsid w:val="00CF656C"/>
    <w:rsid w:val="00CF6E61"/>
    <w:rsid w:val="00D004BD"/>
    <w:rsid w:val="00D0084C"/>
    <w:rsid w:val="00D00D79"/>
    <w:rsid w:val="00D01035"/>
    <w:rsid w:val="00D0124F"/>
    <w:rsid w:val="00D012AE"/>
    <w:rsid w:val="00D0151A"/>
    <w:rsid w:val="00D01D9B"/>
    <w:rsid w:val="00D02287"/>
    <w:rsid w:val="00D0235A"/>
    <w:rsid w:val="00D032E0"/>
    <w:rsid w:val="00D03A07"/>
    <w:rsid w:val="00D03CAA"/>
    <w:rsid w:val="00D03E40"/>
    <w:rsid w:val="00D03F35"/>
    <w:rsid w:val="00D03F98"/>
    <w:rsid w:val="00D048C4"/>
    <w:rsid w:val="00D04CDF"/>
    <w:rsid w:val="00D0506B"/>
    <w:rsid w:val="00D051CD"/>
    <w:rsid w:val="00D0549D"/>
    <w:rsid w:val="00D059E7"/>
    <w:rsid w:val="00D05A31"/>
    <w:rsid w:val="00D05F72"/>
    <w:rsid w:val="00D0716B"/>
    <w:rsid w:val="00D07433"/>
    <w:rsid w:val="00D077EE"/>
    <w:rsid w:val="00D10258"/>
    <w:rsid w:val="00D105F3"/>
    <w:rsid w:val="00D106C0"/>
    <w:rsid w:val="00D10772"/>
    <w:rsid w:val="00D10C91"/>
    <w:rsid w:val="00D1106D"/>
    <w:rsid w:val="00D116C8"/>
    <w:rsid w:val="00D11EF5"/>
    <w:rsid w:val="00D123C0"/>
    <w:rsid w:val="00D12727"/>
    <w:rsid w:val="00D12F7F"/>
    <w:rsid w:val="00D13FEC"/>
    <w:rsid w:val="00D15051"/>
    <w:rsid w:val="00D15181"/>
    <w:rsid w:val="00D15194"/>
    <w:rsid w:val="00D1555F"/>
    <w:rsid w:val="00D157B7"/>
    <w:rsid w:val="00D1591B"/>
    <w:rsid w:val="00D15B19"/>
    <w:rsid w:val="00D163E8"/>
    <w:rsid w:val="00D164BB"/>
    <w:rsid w:val="00D16502"/>
    <w:rsid w:val="00D16B70"/>
    <w:rsid w:val="00D16CE1"/>
    <w:rsid w:val="00D1720E"/>
    <w:rsid w:val="00D17809"/>
    <w:rsid w:val="00D178B6"/>
    <w:rsid w:val="00D20251"/>
    <w:rsid w:val="00D20FD6"/>
    <w:rsid w:val="00D210CF"/>
    <w:rsid w:val="00D21B9E"/>
    <w:rsid w:val="00D21FE4"/>
    <w:rsid w:val="00D22060"/>
    <w:rsid w:val="00D22A35"/>
    <w:rsid w:val="00D22F7C"/>
    <w:rsid w:val="00D24238"/>
    <w:rsid w:val="00D24540"/>
    <w:rsid w:val="00D24858"/>
    <w:rsid w:val="00D24B40"/>
    <w:rsid w:val="00D24CA3"/>
    <w:rsid w:val="00D24D56"/>
    <w:rsid w:val="00D25556"/>
    <w:rsid w:val="00D262FE"/>
    <w:rsid w:val="00D2695A"/>
    <w:rsid w:val="00D2696A"/>
    <w:rsid w:val="00D26A42"/>
    <w:rsid w:val="00D26D25"/>
    <w:rsid w:val="00D26F26"/>
    <w:rsid w:val="00D277B1"/>
    <w:rsid w:val="00D2781B"/>
    <w:rsid w:val="00D27A92"/>
    <w:rsid w:val="00D30171"/>
    <w:rsid w:val="00D3024A"/>
    <w:rsid w:val="00D30300"/>
    <w:rsid w:val="00D30D27"/>
    <w:rsid w:val="00D311CC"/>
    <w:rsid w:val="00D311F1"/>
    <w:rsid w:val="00D31605"/>
    <w:rsid w:val="00D3164A"/>
    <w:rsid w:val="00D316BE"/>
    <w:rsid w:val="00D3194E"/>
    <w:rsid w:val="00D319F8"/>
    <w:rsid w:val="00D31A86"/>
    <w:rsid w:val="00D31BE0"/>
    <w:rsid w:val="00D321A8"/>
    <w:rsid w:val="00D3227B"/>
    <w:rsid w:val="00D323AD"/>
    <w:rsid w:val="00D325E5"/>
    <w:rsid w:val="00D333B9"/>
    <w:rsid w:val="00D33E3B"/>
    <w:rsid w:val="00D341DD"/>
    <w:rsid w:val="00D344DD"/>
    <w:rsid w:val="00D34C13"/>
    <w:rsid w:val="00D34DF8"/>
    <w:rsid w:val="00D353A2"/>
    <w:rsid w:val="00D358C8"/>
    <w:rsid w:val="00D35E4B"/>
    <w:rsid w:val="00D35EF0"/>
    <w:rsid w:val="00D36B55"/>
    <w:rsid w:val="00D36E8C"/>
    <w:rsid w:val="00D374AF"/>
    <w:rsid w:val="00D374D9"/>
    <w:rsid w:val="00D37973"/>
    <w:rsid w:val="00D37AF1"/>
    <w:rsid w:val="00D37BF6"/>
    <w:rsid w:val="00D37EF6"/>
    <w:rsid w:val="00D40227"/>
    <w:rsid w:val="00D405A5"/>
    <w:rsid w:val="00D409BE"/>
    <w:rsid w:val="00D41153"/>
    <w:rsid w:val="00D413E1"/>
    <w:rsid w:val="00D419E0"/>
    <w:rsid w:val="00D41A34"/>
    <w:rsid w:val="00D422AA"/>
    <w:rsid w:val="00D42834"/>
    <w:rsid w:val="00D42873"/>
    <w:rsid w:val="00D42C92"/>
    <w:rsid w:val="00D4350B"/>
    <w:rsid w:val="00D43E3E"/>
    <w:rsid w:val="00D43F47"/>
    <w:rsid w:val="00D442CA"/>
    <w:rsid w:val="00D44393"/>
    <w:rsid w:val="00D44532"/>
    <w:rsid w:val="00D44B07"/>
    <w:rsid w:val="00D450E8"/>
    <w:rsid w:val="00D451E3"/>
    <w:rsid w:val="00D45470"/>
    <w:rsid w:val="00D45B10"/>
    <w:rsid w:val="00D46332"/>
    <w:rsid w:val="00D4741E"/>
    <w:rsid w:val="00D475BF"/>
    <w:rsid w:val="00D47980"/>
    <w:rsid w:val="00D47EFB"/>
    <w:rsid w:val="00D50A1C"/>
    <w:rsid w:val="00D511BB"/>
    <w:rsid w:val="00D51452"/>
    <w:rsid w:val="00D5145A"/>
    <w:rsid w:val="00D51626"/>
    <w:rsid w:val="00D516EA"/>
    <w:rsid w:val="00D51769"/>
    <w:rsid w:val="00D521A0"/>
    <w:rsid w:val="00D521FC"/>
    <w:rsid w:val="00D52332"/>
    <w:rsid w:val="00D52C3A"/>
    <w:rsid w:val="00D538CF"/>
    <w:rsid w:val="00D53B9A"/>
    <w:rsid w:val="00D53DA9"/>
    <w:rsid w:val="00D54569"/>
    <w:rsid w:val="00D545E9"/>
    <w:rsid w:val="00D54D30"/>
    <w:rsid w:val="00D556E3"/>
    <w:rsid w:val="00D55963"/>
    <w:rsid w:val="00D55C3C"/>
    <w:rsid w:val="00D55D94"/>
    <w:rsid w:val="00D561C9"/>
    <w:rsid w:val="00D564AC"/>
    <w:rsid w:val="00D56B78"/>
    <w:rsid w:val="00D57031"/>
    <w:rsid w:val="00D571C5"/>
    <w:rsid w:val="00D575FA"/>
    <w:rsid w:val="00D5799A"/>
    <w:rsid w:val="00D57F3C"/>
    <w:rsid w:val="00D57FC1"/>
    <w:rsid w:val="00D57FC7"/>
    <w:rsid w:val="00D6003B"/>
    <w:rsid w:val="00D602C1"/>
    <w:rsid w:val="00D602EA"/>
    <w:rsid w:val="00D6057F"/>
    <w:rsid w:val="00D60F9D"/>
    <w:rsid w:val="00D6100E"/>
    <w:rsid w:val="00D61077"/>
    <w:rsid w:val="00D61244"/>
    <w:rsid w:val="00D61566"/>
    <w:rsid w:val="00D61726"/>
    <w:rsid w:val="00D61EB6"/>
    <w:rsid w:val="00D62467"/>
    <w:rsid w:val="00D62C17"/>
    <w:rsid w:val="00D62C2D"/>
    <w:rsid w:val="00D6324D"/>
    <w:rsid w:val="00D6348B"/>
    <w:rsid w:val="00D636BD"/>
    <w:rsid w:val="00D6444A"/>
    <w:rsid w:val="00D6480A"/>
    <w:rsid w:val="00D65852"/>
    <w:rsid w:val="00D65C36"/>
    <w:rsid w:val="00D65D1D"/>
    <w:rsid w:val="00D66053"/>
    <w:rsid w:val="00D6615D"/>
    <w:rsid w:val="00D66380"/>
    <w:rsid w:val="00D66546"/>
    <w:rsid w:val="00D70878"/>
    <w:rsid w:val="00D708B3"/>
    <w:rsid w:val="00D70D53"/>
    <w:rsid w:val="00D70EB9"/>
    <w:rsid w:val="00D70F9C"/>
    <w:rsid w:val="00D71014"/>
    <w:rsid w:val="00D710BE"/>
    <w:rsid w:val="00D7153A"/>
    <w:rsid w:val="00D718B5"/>
    <w:rsid w:val="00D72BFA"/>
    <w:rsid w:val="00D72C47"/>
    <w:rsid w:val="00D72E6B"/>
    <w:rsid w:val="00D73BC4"/>
    <w:rsid w:val="00D7429B"/>
    <w:rsid w:val="00D7433D"/>
    <w:rsid w:val="00D7482A"/>
    <w:rsid w:val="00D74973"/>
    <w:rsid w:val="00D749AB"/>
    <w:rsid w:val="00D751BF"/>
    <w:rsid w:val="00D753C4"/>
    <w:rsid w:val="00D7557A"/>
    <w:rsid w:val="00D7564B"/>
    <w:rsid w:val="00D75ED5"/>
    <w:rsid w:val="00D76037"/>
    <w:rsid w:val="00D76382"/>
    <w:rsid w:val="00D763D0"/>
    <w:rsid w:val="00D767C2"/>
    <w:rsid w:val="00D76D55"/>
    <w:rsid w:val="00D770F7"/>
    <w:rsid w:val="00D77DD7"/>
    <w:rsid w:val="00D8004E"/>
    <w:rsid w:val="00D80108"/>
    <w:rsid w:val="00D8033C"/>
    <w:rsid w:val="00D80795"/>
    <w:rsid w:val="00D8086F"/>
    <w:rsid w:val="00D80DA6"/>
    <w:rsid w:val="00D80F04"/>
    <w:rsid w:val="00D810C7"/>
    <w:rsid w:val="00D81654"/>
    <w:rsid w:val="00D81ADE"/>
    <w:rsid w:val="00D82840"/>
    <w:rsid w:val="00D833A2"/>
    <w:rsid w:val="00D8394A"/>
    <w:rsid w:val="00D8398D"/>
    <w:rsid w:val="00D8424E"/>
    <w:rsid w:val="00D84284"/>
    <w:rsid w:val="00D84686"/>
    <w:rsid w:val="00D84BEE"/>
    <w:rsid w:val="00D84DD9"/>
    <w:rsid w:val="00D8522B"/>
    <w:rsid w:val="00D85370"/>
    <w:rsid w:val="00D85623"/>
    <w:rsid w:val="00D8596E"/>
    <w:rsid w:val="00D861A0"/>
    <w:rsid w:val="00D86252"/>
    <w:rsid w:val="00D865E8"/>
    <w:rsid w:val="00D86AEE"/>
    <w:rsid w:val="00D86D1C"/>
    <w:rsid w:val="00D872CA"/>
    <w:rsid w:val="00D8776F"/>
    <w:rsid w:val="00D87875"/>
    <w:rsid w:val="00D87B50"/>
    <w:rsid w:val="00D87BB0"/>
    <w:rsid w:val="00D87D8E"/>
    <w:rsid w:val="00D906AA"/>
    <w:rsid w:val="00D906DF"/>
    <w:rsid w:val="00D90E7C"/>
    <w:rsid w:val="00D9109A"/>
    <w:rsid w:val="00D91593"/>
    <w:rsid w:val="00D91675"/>
    <w:rsid w:val="00D91827"/>
    <w:rsid w:val="00D91846"/>
    <w:rsid w:val="00D918AD"/>
    <w:rsid w:val="00D91EDD"/>
    <w:rsid w:val="00D92892"/>
    <w:rsid w:val="00D929E2"/>
    <w:rsid w:val="00D932F8"/>
    <w:rsid w:val="00D937C5"/>
    <w:rsid w:val="00D93996"/>
    <w:rsid w:val="00D93A0F"/>
    <w:rsid w:val="00D93C7C"/>
    <w:rsid w:val="00D943D2"/>
    <w:rsid w:val="00D9442E"/>
    <w:rsid w:val="00D94660"/>
    <w:rsid w:val="00D94B75"/>
    <w:rsid w:val="00D95249"/>
    <w:rsid w:val="00D95390"/>
    <w:rsid w:val="00D95A48"/>
    <w:rsid w:val="00D95E1D"/>
    <w:rsid w:val="00D969E8"/>
    <w:rsid w:val="00D96A23"/>
    <w:rsid w:val="00D96CCE"/>
    <w:rsid w:val="00D96FB2"/>
    <w:rsid w:val="00D97655"/>
    <w:rsid w:val="00D976C0"/>
    <w:rsid w:val="00D97D16"/>
    <w:rsid w:val="00DA094E"/>
    <w:rsid w:val="00DA0958"/>
    <w:rsid w:val="00DA099D"/>
    <w:rsid w:val="00DA0B14"/>
    <w:rsid w:val="00DA1470"/>
    <w:rsid w:val="00DA1BD3"/>
    <w:rsid w:val="00DA2665"/>
    <w:rsid w:val="00DA2FFD"/>
    <w:rsid w:val="00DA3929"/>
    <w:rsid w:val="00DA3D21"/>
    <w:rsid w:val="00DA42A8"/>
    <w:rsid w:val="00DA4DFC"/>
    <w:rsid w:val="00DA55FA"/>
    <w:rsid w:val="00DA5784"/>
    <w:rsid w:val="00DA594B"/>
    <w:rsid w:val="00DA5D64"/>
    <w:rsid w:val="00DA6123"/>
    <w:rsid w:val="00DA6636"/>
    <w:rsid w:val="00DA6D58"/>
    <w:rsid w:val="00DA74AE"/>
    <w:rsid w:val="00DB0709"/>
    <w:rsid w:val="00DB0B72"/>
    <w:rsid w:val="00DB0DC2"/>
    <w:rsid w:val="00DB0EE8"/>
    <w:rsid w:val="00DB1288"/>
    <w:rsid w:val="00DB1F6F"/>
    <w:rsid w:val="00DB29E1"/>
    <w:rsid w:val="00DB2A16"/>
    <w:rsid w:val="00DB2CDC"/>
    <w:rsid w:val="00DB3300"/>
    <w:rsid w:val="00DB33F2"/>
    <w:rsid w:val="00DB3D82"/>
    <w:rsid w:val="00DB40C4"/>
    <w:rsid w:val="00DB40D4"/>
    <w:rsid w:val="00DB42BD"/>
    <w:rsid w:val="00DB4D78"/>
    <w:rsid w:val="00DB50A5"/>
    <w:rsid w:val="00DB53EA"/>
    <w:rsid w:val="00DB553D"/>
    <w:rsid w:val="00DB559C"/>
    <w:rsid w:val="00DB573D"/>
    <w:rsid w:val="00DB5D0B"/>
    <w:rsid w:val="00DB6162"/>
    <w:rsid w:val="00DB6599"/>
    <w:rsid w:val="00DB6ABE"/>
    <w:rsid w:val="00DB6B18"/>
    <w:rsid w:val="00DB70A2"/>
    <w:rsid w:val="00DB7FE2"/>
    <w:rsid w:val="00DC0129"/>
    <w:rsid w:val="00DC0286"/>
    <w:rsid w:val="00DC0919"/>
    <w:rsid w:val="00DC177E"/>
    <w:rsid w:val="00DC18EE"/>
    <w:rsid w:val="00DC19AE"/>
    <w:rsid w:val="00DC1D36"/>
    <w:rsid w:val="00DC20AD"/>
    <w:rsid w:val="00DC26A1"/>
    <w:rsid w:val="00DC2A08"/>
    <w:rsid w:val="00DC345C"/>
    <w:rsid w:val="00DC368D"/>
    <w:rsid w:val="00DC3E25"/>
    <w:rsid w:val="00DC4402"/>
    <w:rsid w:val="00DC4557"/>
    <w:rsid w:val="00DC469A"/>
    <w:rsid w:val="00DC4C02"/>
    <w:rsid w:val="00DC502F"/>
    <w:rsid w:val="00DC5291"/>
    <w:rsid w:val="00DC5602"/>
    <w:rsid w:val="00DC5C60"/>
    <w:rsid w:val="00DC60CA"/>
    <w:rsid w:val="00DC672D"/>
    <w:rsid w:val="00DC6DE3"/>
    <w:rsid w:val="00DC6E4D"/>
    <w:rsid w:val="00DC6E65"/>
    <w:rsid w:val="00DC7470"/>
    <w:rsid w:val="00DC7690"/>
    <w:rsid w:val="00DC7A05"/>
    <w:rsid w:val="00DC7C1F"/>
    <w:rsid w:val="00DC7F8D"/>
    <w:rsid w:val="00DD013E"/>
    <w:rsid w:val="00DD01D1"/>
    <w:rsid w:val="00DD0762"/>
    <w:rsid w:val="00DD0DD2"/>
    <w:rsid w:val="00DD0E93"/>
    <w:rsid w:val="00DD1047"/>
    <w:rsid w:val="00DD1116"/>
    <w:rsid w:val="00DD142D"/>
    <w:rsid w:val="00DD192E"/>
    <w:rsid w:val="00DD1B2E"/>
    <w:rsid w:val="00DD2252"/>
    <w:rsid w:val="00DD22C4"/>
    <w:rsid w:val="00DD345F"/>
    <w:rsid w:val="00DD39F5"/>
    <w:rsid w:val="00DD3A49"/>
    <w:rsid w:val="00DD3D89"/>
    <w:rsid w:val="00DD4763"/>
    <w:rsid w:val="00DD4CA5"/>
    <w:rsid w:val="00DD5632"/>
    <w:rsid w:val="00DD61D4"/>
    <w:rsid w:val="00DD6284"/>
    <w:rsid w:val="00DD6564"/>
    <w:rsid w:val="00DD7429"/>
    <w:rsid w:val="00DD74CB"/>
    <w:rsid w:val="00DD75AC"/>
    <w:rsid w:val="00DD7B6E"/>
    <w:rsid w:val="00DD7FD2"/>
    <w:rsid w:val="00DE03E4"/>
    <w:rsid w:val="00DE0724"/>
    <w:rsid w:val="00DE1536"/>
    <w:rsid w:val="00DE15E9"/>
    <w:rsid w:val="00DE1867"/>
    <w:rsid w:val="00DE1CD7"/>
    <w:rsid w:val="00DE201E"/>
    <w:rsid w:val="00DE3640"/>
    <w:rsid w:val="00DE3A6D"/>
    <w:rsid w:val="00DE420F"/>
    <w:rsid w:val="00DE526B"/>
    <w:rsid w:val="00DE52B8"/>
    <w:rsid w:val="00DE5817"/>
    <w:rsid w:val="00DE5964"/>
    <w:rsid w:val="00DE5CDE"/>
    <w:rsid w:val="00DE5CF0"/>
    <w:rsid w:val="00DE5CF7"/>
    <w:rsid w:val="00DE637C"/>
    <w:rsid w:val="00DE6649"/>
    <w:rsid w:val="00DE69EF"/>
    <w:rsid w:val="00DE6F03"/>
    <w:rsid w:val="00DE6F31"/>
    <w:rsid w:val="00DE6F44"/>
    <w:rsid w:val="00DE7022"/>
    <w:rsid w:val="00DE7146"/>
    <w:rsid w:val="00DE7A05"/>
    <w:rsid w:val="00DF0557"/>
    <w:rsid w:val="00DF0819"/>
    <w:rsid w:val="00DF0C1D"/>
    <w:rsid w:val="00DF0DED"/>
    <w:rsid w:val="00DF0FE6"/>
    <w:rsid w:val="00DF10FB"/>
    <w:rsid w:val="00DF156D"/>
    <w:rsid w:val="00DF1716"/>
    <w:rsid w:val="00DF1816"/>
    <w:rsid w:val="00DF25AF"/>
    <w:rsid w:val="00DF2C7C"/>
    <w:rsid w:val="00DF2CE7"/>
    <w:rsid w:val="00DF3E4A"/>
    <w:rsid w:val="00DF3E86"/>
    <w:rsid w:val="00DF4696"/>
    <w:rsid w:val="00DF4D63"/>
    <w:rsid w:val="00DF4ED9"/>
    <w:rsid w:val="00DF5745"/>
    <w:rsid w:val="00DF597D"/>
    <w:rsid w:val="00DF5A49"/>
    <w:rsid w:val="00DF6003"/>
    <w:rsid w:val="00DF6027"/>
    <w:rsid w:val="00DF6076"/>
    <w:rsid w:val="00DF64F5"/>
    <w:rsid w:val="00DF762B"/>
    <w:rsid w:val="00DF76B0"/>
    <w:rsid w:val="00DF7A57"/>
    <w:rsid w:val="00E001FC"/>
    <w:rsid w:val="00E006B9"/>
    <w:rsid w:val="00E00D91"/>
    <w:rsid w:val="00E010BD"/>
    <w:rsid w:val="00E01551"/>
    <w:rsid w:val="00E019D3"/>
    <w:rsid w:val="00E01B09"/>
    <w:rsid w:val="00E01E3A"/>
    <w:rsid w:val="00E02104"/>
    <w:rsid w:val="00E02456"/>
    <w:rsid w:val="00E025BA"/>
    <w:rsid w:val="00E037E7"/>
    <w:rsid w:val="00E03AC3"/>
    <w:rsid w:val="00E04291"/>
    <w:rsid w:val="00E043F7"/>
    <w:rsid w:val="00E04885"/>
    <w:rsid w:val="00E04A1C"/>
    <w:rsid w:val="00E04A30"/>
    <w:rsid w:val="00E04B5B"/>
    <w:rsid w:val="00E04BF3"/>
    <w:rsid w:val="00E056B1"/>
    <w:rsid w:val="00E05A0A"/>
    <w:rsid w:val="00E05ADE"/>
    <w:rsid w:val="00E05C25"/>
    <w:rsid w:val="00E07E01"/>
    <w:rsid w:val="00E07E54"/>
    <w:rsid w:val="00E10E79"/>
    <w:rsid w:val="00E11303"/>
    <w:rsid w:val="00E11379"/>
    <w:rsid w:val="00E11C03"/>
    <w:rsid w:val="00E11FAC"/>
    <w:rsid w:val="00E12020"/>
    <w:rsid w:val="00E12035"/>
    <w:rsid w:val="00E12426"/>
    <w:rsid w:val="00E13276"/>
    <w:rsid w:val="00E13BCD"/>
    <w:rsid w:val="00E13C35"/>
    <w:rsid w:val="00E13C72"/>
    <w:rsid w:val="00E13E1F"/>
    <w:rsid w:val="00E14069"/>
    <w:rsid w:val="00E14868"/>
    <w:rsid w:val="00E14EAA"/>
    <w:rsid w:val="00E155FB"/>
    <w:rsid w:val="00E15814"/>
    <w:rsid w:val="00E16ACA"/>
    <w:rsid w:val="00E171D9"/>
    <w:rsid w:val="00E17EBE"/>
    <w:rsid w:val="00E20E5C"/>
    <w:rsid w:val="00E21057"/>
    <w:rsid w:val="00E21479"/>
    <w:rsid w:val="00E21C00"/>
    <w:rsid w:val="00E22105"/>
    <w:rsid w:val="00E23FA3"/>
    <w:rsid w:val="00E23FDF"/>
    <w:rsid w:val="00E24BBE"/>
    <w:rsid w:val="00E2543A"/>
    <w:rsid w:val="00E256CD"/>
    <w:rsid w:val="00E2588B"/>
    <w:rsid w:val="00E25B55"/>
    <w:rsid w:val="00E25F5F"/>
    <w:rsid w:val="00E26079"/>
    <w:rsid w:val="00E2674A"/>
    <w:rsid w:val="00E26A65"/>
    <w:rsid w:val="00E273AE"/>
    <w:rsid w:val="00E27C90"/>
    <w:rsid w:val="00E27F07"/>
    <w:rsid w:val="00E30122"/>
    <w:rsid w:val="00E30291"/>
    <w:rsid w:val="00E3030D"/>
    <w:rsid w:val="00E31538"/>
    <w:rsid w:val="00E3188D"/>
    <w:rsid w:val="00E31A2A"/>
    <w:rsid w:val="00E31A3A"/>
    <w:rsid w:val="00E32076"/>
    <w:rsid w:val="00E3223D"/>
    <w:rsid w:val="00E3242F"/>
    <w:rsid w:val="00E32D78"/>
    <w:rsid w:val="00E332D0"/>
    <w:rsid w:val="00E3377B"/>
    <w:rsid w:val="00E33A13"/>
    <w:rsid w:val="00E33D67"/>
    <w:rsid w:val="00E33EDD"/>
    <w:rsid w:val="00E34305"/>
    <w:rsid w:val="00E34385"/>
    <w:rsid w:val="00E34567"/>
    <w:rsid w:val="00E34D4D"/>
    <w:rsid w:val="00E35C0B"/>
    <w:rsid w:val="00E36A4E"/>
    <w:rsid w:val="00E36A8F"/>
    <w:rsid w:val="00E36EB1"/>
    <w:rsid w:val="00E36F38"/>
    <w:rsid w:val="00E37085"/>
    <w:rsid w:val="00E3742C"/>
    <w:rsid w:val="00E379D9"/>
    <w:rsid w:val="00E404EE"/>
    <w:rsid w:val="00E409C2"/>
    <w:rsid w:val="00E409FC"/>
    <w:rsid w:val="00E411C7"/>
    <w:rsid w:val="00E415C1"/>
    <w:rsid w:val="00E41A08"/>
    <w:rsid w:val="00E42196"/>
    <w:rsid w:val="00E4267B"/>
    <w:rsid w:val="00E430CA"/>
    <w:rsid w:val="00E43A38"/>
    <w:rsid w:val="00E43B91"/>
    <w:rsid w:val="00E4420B"/>
    <w:rsid w:val="00E44447"/>
    <w:rsid w:val="00E44689"/>
    <w:rsid w:val="00E44942"/>
    <w:rsid w:val="00E44E6E"/>
    <w:rsid w:val="00E4570E"/>
    <w:rsid w:val="00E45947"/>
    <w:rsid w:val="00E45EB2"/>
    <w:rsid w:val="00E45F0D"/>
    <w:rsid w:val="00E46476"/>
    <w:rsid w:val="00E46E67"/>
    <w:rsid w:val="00E471BC"/>
    <w:rsid w:val="00E47454"/>
    <w:rsid w:val="00E479EA"/>
    <w:rsid w:val="00E47ECB"/>
    <w:rsid w:val="00E50740"/>
    <w:rsid w:val="00E51389"/>
    <w:rsid w:val="00E51D3B"/>
    <w:rsid w:val="00E526CB"/>
    <w:rsid w:val="00E53247"/>
    <w:rsid w:val="00E5331B"/>
    <w:rsid w:val="00E53F00"/>
    <w:rsid w:val="00E55473"/>
    <w:rsid w:val="00E55696"/>
    <w:rsid w:val="00E55797"/>
    <w:rsid w:val="00E55A14"/>
    <w:rsid w:val="00E55BBB"/>
    <w:rsid w:val="00E55FC9"/>
    <w:rsid w:val="00E5625E"/>
    <w:rsid w:val="00E564B3"/>
    <w:rsid w:val="00E57426"/>
    <w:rsid w:val="00E578DD"/>
    <w:rsid w:val="00E57E4D"/>
    <w:rsid w:val="00E6003D"/>
    <w:rsid w:val="00E603F0"/>
    <w:rsid w:val="00E60593"/>
    <w:rsid w:val="00E60C6B"/>
    <w:rsid w:val="00E60E35"/>
    <w:rsid w:val="00E6102E"/>
    <w:rsid w:val="00E613BC"/>
    <w:rsid w:val="00E614E0"/>
    <w:rsid w:val="00E61577"/>
    <w:rsid w:val="00E615F9"/>
    <w:rsid w:val="00E6162C"/>
    <w:rsid w:val="00E617AD"/>
    <w:rsid w:val="00E61D73"/>
    <w:rsid w:val="00E62620"/>
    <w:rsid w:val="00E62C5C"/>
    <w:rsid w:val="00E6341D"/>
    <w:rsid w:val="00E634C4"/>
    <w:rsid w:val="00E63788"/>
    <w:rsid w:val="00E63F84"/>
    <w:rsid w:val="00E649E1"/>
    <w:rsid w:val="00E655AE"/>
    <w:rsid w:val="00E65DE4"/>
    <w:rsid w:val="00E66F51"/>
    <w:rsid w:val="00E66FF1"/>
    <w:rsid w:val="00E67D3C"/>
    <w:rsid w:val="00E70BE5"/>
    <w:rsid w:val="00E70E66"/>
    <w:rsid w:val="00E712B6"/>
    <w:rsid w:val="00E73817"/>
    <w:rsid w:val="00E74C75"/>
    <w:rsid w:val="00E74C78"/>
    <w:rsid w:val="00E74D08"/>
    <w:rsid w:val="00E74DDE"/>
    <w:rsid w:val="00E757CB"/>
    <w:rsid w:val="00E758B6"/>
    <w:rsid w:val="00E75B6E"/>
    <w:rsid w:val="00E75BD2"/>
    <w:rsid w:val="00E76492"/>
    <w:rsid w:val="00E76B4A"/>
    <w:rsid w:val="00E76CE7"/>
    <w:rsid w:val="00E7717B"/>
    <w:rsid w:val="00E77735"/>
    <w:rsid w:val="00E7786F"/>
    <w:rsid w:val="00E77A29"/>
    <w:rsid w:val="00E77A2D"/>
    <w:rsid w:val="00E77B5E"/>
    <w:rsid w:val="00E77C31"/>
    <w:rsid w:val="00E80BFC"/>
    <w:rsid w:val="00E80C35"/>
    <w:rsid w:val="00E80E27"/>
    <w:rsid w:val="00E8147B"/>
    <w:rsid w:val="00E835B2"/>
    <w:rsid w:val="00E83CF3"/>
    <w:rsid w:val="00E8444E"/>
    <w:rsid w:val="00E84BBE"/>
    <w:rsid w:val="00E84C48"/>
    <w:rsid w:val="00E86108"/>
    <w:rsid w:val="00E86921"/>
    <w:rsid w:val="00E86AF1"/>
    <w:rsid w:val="00E87A33"/>
    <w:rsid w:val="00E87AE3"/>
    <w:rsid w:val="00E90396"/>
    <w:rsid w:val="00E91F82"/>
    <w:rsid w:val="00E91FB0"/>
    <w:rsid w:val="00E92079"/>
    <w:rsid w:val="00E930E4"/>
    <w:rsid w:val="00E9315A"/>
    <w:rsid w:val="00E93168"/>
    <w:rsid w:val="00E93A3C"/>
    <w:rsid w:val="00E9484E"/>
    <w:rsid w:val="00E94C71"/>
    <w:rsid w:val="00E94E59"/>
    <w:rsid w:val="00E95C94"/>
    <w:rsid w:val="00E968EA"/>
    <w:rsid w:val="00E96A55"/>
    <w:rsid w:val="00E96E4D"/>
    <w:rsid w:val="00E97A94"/>
    <w:rsid w:val="00E97EED"/>
    <w:rsid w:val="00EA009F"/>
    <w:rsid w:val="00EA0AAB"/>
    <w:rsid w:val="00EA0E9A"/>
    <w:rsid w:val="00EA1209"/>
    <w:rsid w:val="00EA193A"/>
    <w:rsid w:val="00EA20BE"/>
    <w:rsid w:val="00EA261B"/>
    <w:rsid w:val="00EA2D2A"/>
    <w:rsid w:val="00EA3360"/>
    <w:rsid w:val="00EA35EE"/>
    <w:rsid w:val="00EA36EB"/>
    <w:rsid w:val="00EA3B17"/>
    <w:rsid w:val="00EA3F9F"/>
    <w:rsid w:val="00EA4425"/>
    <w:rsid w:val="00EA4C68"/>
    <w:rsid w:val="00EA4FA2"/>
    <w:rsid w:val="00EA5178"/>
    <w:rsid w:val="00EA581D"/>
    <w:rsid w:val="00EA5C20"/>
    <w:rsid w:val="00EA6494"/>
    <w:rsid w:val="00EA6A32"/>
    <w:rsid w:val="00EA6FB5"/>
    <w:rsid w:val="00EA710F"/>
    <w:rsid w:val="00EA72D2"/>
    <w:rsid w:val="00EA7A3B"/>
    <w:rsid w:val="00EA7CE3"/>
    <w:rsid w:val="00EA7D03"/>
    <w:rsid w:val="00EA7E6F"/>
    <w:rsid w:val="00EB0D09"/>
    <w:rsid w:val="00EB0E18"/>
    <w:rsid w:val="00EB12CE"/>
    <w:rsid w:val="00EB160B"/>
    <w:rsid w:val="00EB18A1"/>
    <w:rsid w:val="00EB2018"/>
    <w:rsid w:val="00EB21A7"/>
    <w:rsid w:val="00EB224A"/>
    <w:rsid w:val="00EB2589"/>
    <w:rsid w:val="00EB2D43"/>
    <w:rsid w:val="00EB312C"/>
    <w:rsid w:val="00EB37E3"/>
    <w:rsid w:val="00EB3912"/>
    <w:rsid w:val="00EB3975"/>
    <w:rsid w:val="00EB3D66"/>
    <w:rsid w:val="00EB457D"/>
    <w:rsid w:val="00EB45C9"/>
    <w:rsid w:val="00EB48EE"/>
    <w:rsid w:val="00EB4AD5"/>
    <w:rsid w:val="00EB4DBB"/>
    <w:rsid w:val="00EB4E78"/>
    <w:rsid w:val="00EB55A8"/>
    <w:rsid w:val="00EB5D8C"/>
    <w:rsid w:val="00EB5F35"/>
    <w:rsid w:val="00EB6677"/>
    <w:rsid w:val="00EB6E77"/>
    <w:rsid w:val="00EB7039"/>
    <w:rsid w:val="00EB7523"/>
    <w:rsid w:val="00EB773D"/>
    <w:rsid w:val="00EB779D"/>
    <w:rsid w:val="00EB7B27"/>
    <w:rsid w:val="00EB7B6E"/>
    <w:rsid w:val="00EB7D91"/>
    <w:rsid w:val="00EC1AA1"/>
    <w:rsid w:val="00EC2841"/>
    <w:rsid w:val="00EC2E5C"/>
    <w:rsid w:val="00EC3072"/>
    <w:rsid w:val="00EC3113"/>
    <w:rsid w:val="00EC33F4"/>
    <w:rsid w:val="00EC3A78"/>
    <w:rsid w:val="00EC3DEC"/>
    <w:rsid w:val="00EC40F2"/>
    <w:rsid w:val="00EC4C85"/>
    <w:rsid w:val="00EC5630"/>
    <w:rsid w:val="00EC5893"/>
    <w:rsid w:val="00EC5C1D"/>
    <w:rsid w:val="00EC6C84"/>
    <w:rsid w:val="00EC6FAA"/>
    <w:rsid w:val="00EC70FE"/>
    <w:rsid w:val="00EC741E"/>
    <w:rsid w:val="00EC77FE"/>
    <w:rsid w:val="00EC7C91"/>
    <w:rsid w:val="00ED0019"/>
    <w:rsid w:val="00ED0184"/>
    <w:rsid w:val="00ED050F"/>
    <w:rsid w:val="00ED0B27"/>
    <w:rsid w:val="00ED0FF9"/>
    <w:rsid w:val="00ED14E1"/>
    <w:rsid w:val="00ED199E"/>
    <w:rsid w:val="00ED1A42"/>
    <w:rsid w:val="00ED1D4A"/>
    <w:rsid w:val="00ED23FC"/>
    <w:rsid w:val="00ED2424"/>
    <w:rsid w:val="00ED25B6"/>
    <w:rsid w:val="00ED264F"/>
    <w:rsid w:val="00ED2B75"/>
    <w:rsid w:val="00ED30E7"/>
    <w:rsid w:val="00ED3188"/>
    <w:rsid w:val="00ED32BD"/>
    <w:rsid w:val="00ED34F1"/>
    <w:rsid w:val="00ED3759"/>
    <w:rsid w:val="00ED4039"/>
    <w:rsid w:val="00ED4768"/>
    <w:rsid w:val="00ED4AE9"/>
    <w:rsid w:val="00ED4B69"/>
    <w:rsid w:val="00ED4C57"/>
    <w:rsid w:val="00ED4D7F"/>
    <w:rsid w:val="00ED4FF5"/>
    <w:rsid w:val="00ED50C6"/>
    <w:rsid w:val="00ED5AF8"/>
    <w:rsid w:val="00ED6855"/>
    <w:rsid w:val="00ED7C1D"/>
    <w:rsid w:val="00EE09B9"/>
    <w:rsid w:val="00EE0C04"/>
    <w:rsid w:val="00EE0DFC"/>
    <w:rsid w:val="00EE0ED4"/>
    <w:rsid w:val="00EE0F0A"/>
    <w:rsid w:val="00EE1371"/>
    <w:rsid w:val="00EE1BF4"/>
    <w:rsid w:val="00EE20E6"/>
    <w:rsid w:val="00EE223D"/>
    <w:rsid w:val="00EE2896"/>
    <w:rsid w:val="00EE2ACB"/>
    <w:rsid w:val="00EE2B8C"/>
    <w:rsid w:val="00EE2CD1"/>
    <w:rsid w:val="00EE3208"/>
    <w:rsid w:val="00EE3558"/>
    <w:rsid w:val="00EE3A32"/>
    <w:rsid w:val="00EE4361"/>
    <w:rsid w:val="00EE4BEB"/>
    <w:rsid w:val="00EE4CEE"/>
    <w:rsid w:val="00EE4F97"/>
    <w:rsid w:val="00EE54C0"/>
    <w:rsid w:val="00EE54CF"/>
    <w:rsid w:val="00EE5816"/>
    <w:rsid w:val="00EE586E"/>
    <w:rsid w:val="00EE595D"/>
    <w:rsid w:val="00EE679F"/>
    <w:rsid w:val="00EE783C"/>
    <w:rsid w:val="00EF02F1"/>
    <w:rsid w:val="00EF08B4"/>
    <w:rsid w:val="00EF09F0"/>
    <w:rsid w:val="00EF0C72"/>
    <w:rsid w:val="00EF1220"/>
    <w:rsid w:val="00EF1647"/>
    <w:rsid w:val="00EF174B"/>
    <w:rsid w:val="00EF1788"/>
    <w:rsid w:val="00EF20FB"/>
    <w:rsid w:val="00EF24C0"/>
    <w:rsid w:val="00EF2B6A"/>
    <w:rsid w:val="00EF3563"/>
    <w:rsid w:val="00EF3F21"/>
    <w:rsid w:val="00EF4753"/>
    <w:rsid w:val="00EF477A"/>
    <w:rsid w:val="00EF4904"/>
    <w:rsid w:val="00EF4F45"/>
    <w:rsid w:val="00EF5003"/>
    <w:rsid w:val="00EF542C"/>
    <w:rsid w:val="00EF55D2"/>
    <w:rsid w:val="00EF5A45"/>
    <w:rsid w:val="00EF5CB7"/>
    <w:rsid w:val="00EF6029"/>
    <w:rsid w:val="00EF6133"/>
    <w:rsid w:val="00EF61AB"/>
    <w:rsid w:val="00EF651C"/>
    <w:rsid w:val="00EF66FF"/>
    <w:rsid w:val="00EF6B78"/>
    <w:rsid w:val="00EF6FEE"/>
    <w:rsid w:val="00EF70F9"/>
    <w:rsid w:val="00EF7459"/>
    <w:rsid w:val="00EF75F5"/>
    <w:rsid w:val="00EF76AC"/>
    <w:rsid w:val="00EF780C"/>
    <w:rsid w:val="00F00163"/>
    <w:rsid w:val="00F00691"/>
    <w:rsid w:val="00F00D78"/>
    <w:rsid w:val="00F00D7E"/>
    <w:rsid w:val="00F01224"/>
    <w:rsid w:val="00F0171B"/>
    <w:rsid w:val="00F020E3"/>
    <w:rsid w:val="00F02313"/>
    <w:rsid w:val="00F03912"/>
    <w:rsid w:val="00F03D33"/>
    <w:rsid w:val="00F03F69"/>
    <w:rsid w:val="00F046B3"/>
    <w:rsid w:val="00F0474C"/>
    <w:rsid w:val="00F0521E"/>
    <w:rsid w:val="00F05636"/>
    <w:rsid w:val="00F0600E"/>
    <w:rsid w:val="00F06079"/>
    <w:rsid w:val="00F06E8F"/>
    <w:rsid w:val="00F07A06"/>
    <w:rsid w:val="00F10127"/>
    <w:rsid w:val="00F103CA"/>
    <w:rsid w:val="00F104CF"/>
    <w:rsid w:val="00F107AA"/>
    <w:rsid w:val="00F1089E"/>
    <w:rsid w:val="00F11327"/>
    <w:rsid w:val="00F115C0"/>
    <w:rsid w:val="00F115D7"/>
    <w:rsid w:val="00F11932"/>
    <w:rsid w:val="00F11AA5"/>
    <w:rsid w:val="00F11D73"/>
    <w:rsid w:val="00F12568"/>
    <w:rsid w:val="00F127BD"/>
    <w:rsid w:val="00F12986"/>
    <w:rsid w:val="00F13015"/>
    <w:rsid w:val="00F13209"/>
    <w:rsid w:val="00F1474B"/>
    <w:rsid w:val="00F1499E"/>
    <w:rsid w:val="00F149E7"/>
    <w:rsid w:val="00F14FE4"/>
    <w:rsid w:val="00F15692"/>
    <w:rsid w:val="00F156EF"/>
    <w:rsid w:val="00F161A1"/>
    <w:rsid w:val="00F16710"/>
    <w:rsid w:val="00F16A40"/>
    <w:rsid w:val="00F17673"/>
    <w:rsid w:val="00F17920"/>
    <w:rsid w:val="00F17EF0"/>
    <w:rsid w:val="00F201CA"/>
    <w:rsid w:val="00F2039E"/>
    <w:rsid w:val="00F21811"/>
    <w:rsid w:val="00F223DB"/>
    <w:rsid w:val="00F22467"/>
    <w:rsid w:val="00F22511"/>
    <w:rsid w:val="00F22537"/>
    <w:rsid w:val="00F22572"/>
    <w:rsid w:val="00F22792"/>
    <w:rsid w:val="00F22BEA"/>
    <w:rsid w:val="00F22CC6"/>
    <w:rsid w:val="00F22D7B"/>
    <w:rsid w:val="00F23373"/>
    <w:rsid w:val="00F235C5"/>
    <w:rsid w:val="00F2384A"/>
    <w:rsid w:val="00F239D9"/>
    <w:rsid w:val="00F242E6"/>
    <w:rsid w:val="00F25149"/>
    <w:rsid w:val="00F2546A"/>
    <w:rsid w:val="00F2554A"/>
    <w:rsid w:val="00F261DE"/>
    <w:rsid w:val="00F2625D"/>
    <w:rsid w:val="00F262B5"/>
    <w:rsid w:val="00F26B91"/>
    <w:rsid w:val="00F2715E"/>
    <w:rsid w:val="00F27A7F"/>
    <w:rsid w:val="00F27AC6"/>
    <w:rsid w:val="00F30627"/>
    <w:rsid w:val="00F306FA"/>
    <w:rsid w:val="00F30F67"/>
    <w:rsid w:val="00F326A2"/>
    <w:rsid w:val="00F32A97"/>
    <w:rsid w:val="00F33D33"/>
    <w:rsid w:val="00F34146"/>
    <w:rsid w:val="00F349CF"/>
    <w:rsid w:val="00F34A69"/>
    <w:rsid w:val="00F34ECD"/>
    <w:rsid w:val="00F34F76"/>
    <w:rsid w:val="00F35413"/>
    <w:rsid w:val="00F35590"/>
    <w:rsid w:val="00F361CC"/>
    <w:rsid w:val="00F36530"/>
    <w:rsid w:val="00F36C83"/>
    <w:rsid w:val="00F372EA"/>
    <w:rsid w:val="00F376F1"/>
    <w:rsid w:val="00F377B3"/>
    <w:rsid w:val="00F379E3"/>
    <w:rsid w:val="00F37C10"/>
    <w:rsid w:val="00F37DAB"/>
    <w:rsid w:val="00F37FAF"/>
    <w:rsid w:val="00F4000F"/>
    <w:rsid w:val="00F404E6"/>
    <w:rsid w:val="00F406CB"/>
    <w:rsid w:val="00F40E9E"/>
    <w:rsid w:val="00F4101B"/>
    <w:rsid w:val="00F41034"/>
    <w:rsid w:val="00F41529"/>
    <w:rsid w:val="00F43202"/>
    <w:rsid w:val="00F43E9E"/>
    <w:rsid w:val="00F44512"/>
    <w:rsid w:val="00F45045"/>
    <w:rsid w:val="00F4548C"/>
    <w:rsid w:val="00F4565D"/>
    <w:rsid w:val="00F45FC9"/>
    <w:rsid w:val="00F46E50"/>
    <w:rsid w:val="00F502DD"/>
    <w:rsid w:val="00F50A31"/>
    <w:rsid w:val="00F50C07"/>
    <w:rsid w:val="00F50FD1"/>
    <w:rsid w:val="00F5100B"/>
    <w:rsid w:val="00F51672"/>
    <w:rsid w:val="00F51878"/>
    <w:rsid w:val="00F51E89"/>
    <w:rsid w:val="00F5221E"/>
    <w:rsid w:val="00F52366"/>
    <w:rsid w:val="00F527A6"/>
    <w:rsid w:val="00F529C6"/>
    <w:rsid w:val="00F52AB8"/>
    <w:rsid w:val="00F52CC2"/>
    <w:rsid w:val="00F52E6D"/>
    <w:rsid w:val="00F533C9"/>
    <w:rsid w:val="00F53413"/>
    <w:rsid w:val="00F537B4"/>
    <w:rsid w:val="00F53E7F"/>
    <w:rsid w:val="00F54DE5"/>
    <w:rsid w:val="00F5503B"/>
    <w:rsid w:val="00F55315"/>
    <w:rsid w:val="00F55D11"/>
    <w:rsid w:val="00F55EC7"/>
    <w:rsid w:val="00F56040"/>
    <w:rsid w:val="00F561BD"/>
    <w:rsid w:val="00F5685E"/>
    <w:rsid w:val="00F56FB7"/>
    <w:rsid w:val="00F57538"/>
    <w:rsid w:val="00F57C1B"/>
    <w:rsid w:val="00F6000C"/>
    <w:rsid w:val="00F600BB"/>
    <w:rsid w:val="00F60163"/>
    <w:rsid w:val="00F601DD"/>
    <w:rsid w:val="00F60B17"/>
    <w:rsid w:val="00F6109F"/>
    <w:rsid w:val="00F6116B"/>
    <w:rsid w:val="00F616C9"/>
    <w:rsid w:val="00F61828"/>
    <w:rsid w:val="00F6184A"/>
    <w:rsid w:val="00F61A8C"/>
    <w:rsid w:val="00F61C07"/>
    <w:rsid w:val="00F620CA"/>
    <w:rsid w:val="00F625A6"/>
    <w:rsid w:val="00F627AE"/>
    <w:rsid w:val="00F6312C"/>
    <w:rsid w:val="00F6365C"/>
    <w:rsid w:val="00F63671"/>
    <w:rsid w:val="00F6391D"/>
    <w:rsid w:val="00F63B2C"/>
    <w:rsid w:val="00F645F9"/>
    <w:rsid w:val="00F65B4D"/>
    <w:rsid w:val="00F65B8A"/>
    <w:rsid w:val="00F65D22"/>
    <w:rsid w:val="00F6650B"/>
    <w:rsid w:val="00F666B1"/>
    <w:rsid w:val="00F66C6F"/>
    <w:rsid w:val="00F67346"/>
    <w:rsid w:val="00F674C4"/>
    <w:rsid w:val="00F676DE"/>
    <w:rsid w:val="00F6772C"/>
    <w:rsid w:val="00F67B2C"/>
    <w:rsid w:val="00F67B30"/>
    <w:rsid w:val="00F67DD4"/>
    <w:rsid w:val="00F67DED"/>
    <w:rsid w:val="00F705DB"/>
    <w:rsid w:val="00F70686"/>
    <w:rsid w:val="00F70723"/>
    <w:rsid w:val="00F7076F"/>
    <w:rsid w:val="00F70785"/>
    <w:rsid w:val="00F711A5"/>
    <w:rsid w:val="00F713BA"/>
    <w:rsid w:val="00F71617"/>
    <w:rsid w:val="00F71920"/>
    <w:rsid w:val="00F71AF1"/>
    <w:rsid w:val="00F71B23"/>
    <w:rsid w:val="00F71C58"/>
    <w:rsid w:val="00F7205F"/>
    <w:rsid w:val="00F7295F"/>
    <w:rsid w:val="00F72CD5"/>
    <w:rsid w:val="00F73246"/>
    <w:rsid w:val="00F7338A"/>
    <w:rsid w:val="00F73F09"/>
    <w:rsid w:val="00F748C9"/>
    <w:rsid w:val="00F74B27"/>
    <w:rsid w:val="00F7532B"/>
    <w:rsid w:val="00F75411"/>
    <w:rsid w:val="00F7589A"/>
    <w:rsid w:val="00F7632E"/>
    <w:rsid w:val="00F7685F"/>
    <w:rsid w:val="00F769A6"/>
    <w:rsid w:val="00F77201"/>
    <w:rsid w:val="00F77266"/>
    <w:rsid w:val="00F776CA"/>
    <w:rsid w:val="00F77796"/>
    <w:rsid w:val="00F77997"/>
    <w:rsid w:val="00F80BFF"/>
    <w:rsid w:val="00F8144F"/>
    <w:rsid w:val="00F81897"/>
    <w:rsid w:val="00F81CB5"/>
    <w:rsid w:val="00F82710"/>
    <w:rsid w:val="00F82743"/>
    <w:rsid w:val="00F840FD"/>
    <w:rsid w:val="00F84452"/>
    <w:rsid w:val="00F845D2"/>
    <w:rsid w:val="00F84B95"/>
    <w:rsid w:val="00F84D31"/>
    <w:rsid w:val="00F850D4"/>
    <w:rsid w:val="00F85119"/>
    <w:rsid w:val="00F86308"/>
    <w:rsid w:val="00F869AD"/>
    <w:rsid w:val="00F8752C"/>
    <w:rsid w:val="00F87933"/>
    <w:rsid w:val="00F87D0A"/>
    <w:rsid w:val="00F87E12"/>
    <w:rsid w:val="00F87F79"/>
    <w:rsid w:val="00F9043F"/>
    <w:rsid w:val="00F90C14"/>
    <w:rsid w:val="00F915E3"/>
    <w:rsid w:val="00F91680"/>
    <w:rsid w:val="00F91B14"/>
    <w:rsid w:val="00F91B99"/>
    <w:rsid w:val="00F9234D"/>
    <w:rsid w:val="00F92A02"/>
    <w:rsid w:val="00F92E99"/>
    <w:rsid w:val="00F93A61"/>
    <w:rsid w:val="00F94403"/>
    <w:rsid w:val="00F94606"/>
    <w:rsid w:val="00F94ADD"/>
    <w:rsid w:val="00F94D08"/>
    <w:rsid w:val="00F95285"/>
    <w:rsid w:val="00F969BE"/>
    <w:rsid w:val="00F978B7"/>
    <w:rsid w:val="00F97D2D"/>
    <w:rsid w:val="00FA01D4"/>
    <w:rsid w:val="00FA0B52"/>
    <w:rsid w:val="00FA0D80"/>
    <w:rsid w:val="00FA2BC9"/>
    <w:rsid w:val="00FA2E4F"/>
    <w:rsid w:val="00FA30BD"/>
    <w:rsid w:val="00FA3757"/>
    <w:rsid w:val="00FA3DC9"/>
    <w:rsid w:val="00FA3FA2"/>
    <w:rsid w:val="00FA461F"/>
    <w:rsid w:val="00FA47B6"/>
    <w:rsid w:val="00FA4978"/>
    <w:rsid w:val="00FA50C7"/>
    <w:rsid w:val="00FA5952"/>
    <w:rsid w:val="00FA5CC3"/>
    <w:rsid w:val="00FA5D72"/>
    <w:rsid w:val="00FA5DDA"/>
    <w:rsid w:val="00FA5E3D"/>
    <w:rsid w:val="00FA5FCA"/>
    <w:rsid w:val="00FA6684"/>
    <w:rsid w:val="00FA68C7"/>
    <w:rsid w:val="00FB058C"/>
    <w:rsid w:val="00FB1121"/>
    <w:rsid w:val="00FB13A6"/>
    <w:rsid w:val="00FB209F"/>
    <w:rsid w:val="00FB239E"/>
    <w:rsid w:val="00FB31AE"/>
    <w:rsid w:val="00FB3EB5"/>
    <w:rsid w:val="00FB4678"/>
    <w:rsid w:val="00FB48E3"/>
    <w:rsid w:val="00FB50F9"/>
    <w:rsid w:val="00FB59E5"/>
    <w:rsid w:val="00FB7021"/>
    <w:rsid w:val="00FB71D9"/>
    <w:rsid w:val="00FB73E3"/>
    <w:rsid w:val="00FB75DE"/>
    <w:rsid w:val="00FB7D15"/>
    <w:rsid w:val="00FC09B6"/>
    <w:rsid w:val="00FC0C24"/>
    <w:rsid w:val="00FC0D89"/>
    <w:rsid w:val="00FC12E2"/>
    <w:rsid w:val="00FC14B6"/>
    <w:rsid w:val="00FC1FC5"/>
    <w:rsid w:val="00FC3149"/>
    <w:rsid w:val="00FC33D5"/>
    <w:rsid w:val="00FC3668"/>
    <w:rsid w:val="00FC3A8D"/>
    <w:rsid w:val="00FC446D"/>
    <w:rsid w:val="00FC51EC"/>
    <w:rsid w:val="00FC5354"/>
    <w:rsid w:val="00FC56E6"/>
    <w:rsid w:val="00FC59FA"/>
    <w:rsid w:val="00FC5D38"/>
    <w:rsid w:val="00FC5F48"/>
    <w:rsid w:val="00FC6190"/>
    <w:rsid w:val="00FC6233"/>
    <w:rsid w:val="00FC6270"/>
    <w:rsid w:val="00FC6677"/>
    <w:rsid w:val="00FC68E1"/>
    <w:rsid w:val="00FC7A2D"/>
    <w:rsid w:val="00FC7BDB"/>
    <w:rsid w:val="00FD0003"/>
    <w:rsid w:val="00FD07F1"/>
    <w:rsid w:val="00FD098A"/>
    <w:rsid w:val="00FD0C7A"/>
    <w:rsid w:val="00FD0C85"/>
    <w:rsid w:val="00FD0FAE"/>
    <w:rsid w:val="00FD13FD"/>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133"/>
    <w:rsid w:val="00FD62C7"/>
    <w:rsid w:val="00FD692C"/>
    <w:rsid w:val="00FD6C64"/>
    <w:rsid w:val="00FD6CDC"/>
    <w:rsid w:val="00FD70A2"/>
    <w:rsid w:val="00FD72F4"/>
    <w:rsid w:val="00FE140C"/>
    <w:rsid w:val="00FE1690"/>
    <w:rsid w:val="00FE1F2E"/>
    <w:rsid w:val="00FE20DC"/>
    <w:rsid w:val="00FE24A3"/>
    <w:rsid w:val="00FE2588"/>
    <w:rsid w:val="00FE3175"/>
    <w:rsid w:val="00FE3258"/>
    <w:rsid w:val="00FE3909"/>
    <w:rsid w:val="00FE3938"/>
    <w:rsid w:val="00FE3959"/>
    <w:rsid w:val="00FE3C3C"/>
    <w:rsid w:val="00FE3E3F"/>
    <w:rsid w:val="00FE3F87"/>
    <w:rsid w:val="00FE4052"/>
    <w:rsid w:val="00FE492B"/>
    <w:rsid w:val="00FE4B37"/>
    <w:rsid w:val="00FE4BD0"/>
    <w:rsid w:val="00FE51AB"/>
    <w:rsid w:val="00FE545B"/>
    <w:rsid w:val="00FE573D"/>
    <w:rsid w:val="00FE5FCE"/>
    <w:rsid w:val="00FE5FFC"/>
    <w:rsid w:val="00FE602C"/>
    <w:rsid w:val="00FE6790"/>
    <w:rsid w:val="00FE6A73"/>
    <w:rsid w:val="00FE6A85"/>
    <w:rsid w:val="00FE6D24"/>
    <w:rsid w:val="00FE6FA0"/>
    <w:rsid w:val="00FE76C4"/>
    <w:rsid w:val="00FE7D4A"/>
    <w:rsid w:val="00FF040F"/>
    <w:rsid w:val="00FF09F3"/>
    <w:rsid w:val="00FF0A42"/>
    <w:rsid w:val="00FF17F6"/>
    <w:rsid w:val="00FF193F"/>
    <w:rsid w:val="00FF1FC0"/>
    <w:rsid w:val="00FF21D2"/>
    <w:rsid w:val="00FF2710"/>
    <w:rsid w:val="00FF3DE5"/>
    <w:rsid w:val="00FF4047"/>
    <w:rsid w:val="00FF43DF"/>
    <w:rsid w:val="00FF444C"/>
    <w:rsid w:val="00FF471D"/>
    <w:rsid w:val="00FF4BFA"/>
    <w:rsid w:val="00FF53A3"/>
    <w:rsid w:val="00FF561C"/>
    <w:rsid w:val="00FF610C"/>
    <w:rsid w:val="00FF68CF"/>
    <w:rsid w:val="00FF6B2D"/>
    <w:rsid w:val="00FF745A"/>
    <w:rsid w:val="00FF765D"/>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81"/>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69DF"/>
    <w:pPr>
      <w:spacing w:after="160" w:line="259" w:lineRule="auto"/>
    </w:pPr>
    <w:rPr>
      <w:rFonts w:asciiTheme="minorHAnsi" w:eastAsiaTheme="minorEastAsia" w:hAnsiTheme="minorHAns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8C69D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C69DF"/>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 ??,?????,????,Lista1,列出段落,中等深浅网格 1 - 着色 21,列表段落,목록 단락,リスト段落,列出段落1,¥¡¡¡¡ì¬º¥¹¥È¶ÎÂä,ÁÐ³ö¶ÎÂä,列表段落1,—ño’i—Ž,¥ê¥¹¥È¶ÎÂä,1st level - Bullet List Paragraph,Lettre d'introduction,Paragrafo elenco,Normal bullet 2,Bullet list,목록단락"/>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ì¬º¥¹¥È¶ÎÂä Char,ÁÐ³ö¶ÎÂä Char,列表段落1 Char,—ño’i—Ž Char,¥ê¥¹¥È¶ÎÂä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LGTdoc">
    <w:name w:val="LGTdoc_본문"/>
    <w:basedOn w:val="Normal"/>
    <w:link w:val="LGTdocChar"/>
    <w:qFormat/>
    <w:rsid w:val="00097A81"/>
    <w:pPr>
      <w:autoSpaceDE w:val="0"/>
      <w:autoSpaceDN w:val="0"/>
      <w:adjustRightInd w:val="0"/>
      <w:snapToGrid w:val="0"/>
      <w:spacing w:afterLines="50" w:after="120" w:line="264" w:lineRule="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097A81"/>
    <w:rPr>
      <w:rFonts w:ascii="Times New Roman" w:eastAsia="Batang" w:hAnsi="Times New Roman"/>
      <w:kern w:val="2"/>
      <w:sz w:val="22"/>
      <w:szCs w:val="24"/>
      <w:lang w:val="en-GB" w:eastAsia="ko-KR"/>
    </w:rPr>
  </w:style>
  <w:style w:type="paragraph" w:customStyle="1" w:styleId="0Maintext">
    <w:name w:val="0 Main text"/>
    <w:basedOn w:val="Normal"/>
    <w:link w:val="0MaintextChar"/>
    <w:rsid w:val="001C2483"/>
    <w:pPr>
      <w:spacing w:after="100" w:afterAutospacing="1" w:line="288" w:lineRule="auto"/>
      <w:ind w:firstLine="360"/>
    </w:pPr>
    <w:rPr>
      <w:rFonts w:ascii="Times New Roman" w:eastAsia="Malgun Gothic" w:hAnsi="Times New Roman" w:cs="Batang"/>
      <w:sz w:val="20"/>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5254085">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577555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2522799">
      <w:bodyDiv w:val="1"/>
      <w:marLeft w:val="0"/>
      <w:marRight w:val="0"/>
      <w:marTop w:val="0"/>
      <w:marBottom w:val="0"/>
      <w:divBdr>
        <w:top w:val="none" w:sz="0" w:space="0" w:color="auto"/>
        <w:left w:val="none" w:sz="0" w:space="0" w:color="auto"/>
        <w:bottom w:val="none" w:sz="0" w:space="0" w:color="auto"/>
        <w:right w:val="none" w:sz="0" w:space="0" w:color="auto"/>
      </w:divBdr>
      <w:divsChild>
        <w:div w:id="1589844453">
          <w:marLeft w:val="0"/>
          <w:marRight w:val="0"/>
          <w:marTop w:val="0"/>
          <w:marBottom w:val="0"/>
          <w:divBdr>
            <w:top w:val="none" w:sz="0" w:space="0" w:color="auto"/>
            <w:left w:val="none" w:sz="0" w:space="0" w:color="auto"/>
            <w:bottom w:val="none" w:sz="0" w:space="0" w:color="auto"/>
            <w:right w:val="none" w:sz="0" w:space="0" w:color="auto"/>
          </w:divBdr>
        </w:div>
        <w:div w:id="130251930">
          <w:marLeft w:val="0"/>
          <w:marRight w:val="0"/>
          <w:marTop w:val="0"/>
          <w:marBottom w:val="0"/>
          <w:divBdr>
            <w:top w:val="none" w:sz="0" w:space="0" w:color="auto"/>
            <w:left w:val="none" w:sz="0" w:space="0" w:color="auto"/>
            <w:bottom w:val="none" w:sz="0" w:space="0" w:color="auto"/>
            <w:right w:val="none" w:sz="0" w:space="0" w:color="auto"/>
          </w:divBdr>
        </w:div>
        <w:div w:id="253166923">
          <w:marLeft w:val="0"/>
          <w:marRight w:val="0"/>
          <w:marTop w:val="0"/>
          <w:marBottom w:val="0"/>
          <w:divBdr>
            <w:top w:val="none" w:sz="0" w:space="0" w:color="auto"/>
            <w:left w:val="none" w:sz="0" w:space="0" w:color="auto"/>
            <w:bottom w:val="none" w:sz="0" w:space="0" w:color="auto"/>
            <w:right w:val="none" w:sz="0" w:space="0" w:color="auto"/>
          </w:divBdr>
        </w:div>
      </w:divsChild>
    </w:div>
    <w:div w:id="134565349">
      <w:bodyDiv w:val="1"/>
      <w:marLeft w:val="0"/>
      <w:marRight w:val="0"/>
      <w:marTop w:val="0"/>
      <w:marBottom w:val="0"/>
      <w:divBdr>
        <w:top w:val="none" w:sz="0" w:space="0" w:color="auto"/>
        <w:left w:val="none" w:sz="0" w:space="0" w:color="auto"/>
        <w:bottom w:val="none" w:sz="0" w:space="0" w:color="auto"/>
        <w:right w:val="none" w:sz="0" w:space="0" w:color="auto"/>
      </w:divBdr>
    </w:div>
    <w:div w:id="174030721">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3762664">
      <w:bodyDiv w:val="1"/>
      <w:marLeft w:val="0"/>
      <w:marRight w:val="0"/>
      <w:marTop w:val="0"/>
      <w:marBottom w:val="0"/>
      <w:divBdr>
        <w:top w:val="none" w:sz="0" w:space="0" w:color="auto"/>
        <w:left w:val="none" w:sz="0" w:space="0" w:color="auto"/>
        <w:bottom w:val="none" w:sz="0" w:space="0" w:color="auto"/>
        <w:right w:val="none" w:sz="0" w:space="0" w:color="auto"/>
      </w:divBdr>
      <w:divsChild>
        <w:div w:id="1750693455">
          <w:marLeft w:val="360"/>
          <w:marRight w:val="0"/>
          <w:marTop w:val="200"/>
          <w:marBottom w:val="0"/>
          <w:divBdr>
            <w:top w:val="none" w:sz="0" w:space="0" w:color="auto"/>
            <w:left w:val="none" w:sz="0" w:space="0" w:color="auto"/>
            <w:bottom w:val="none" w:sz="0" w:space="0" w:color="auto"/>
            <w:right w:val="none" w:sz="0" w:space="0" w:color="auto"/>
          </w:divBdr>
        </w:div>
        <w:div w:id="1362123660">
          <w:marLeft w:val="1080"/>
          <w:marRight w:val="0"/>
          <w:marTop w:val="100"/>
          <w:marBottom w:val="0"/>
          <w:divBdr>
            <w:top w:val="none" w:sz="0" w:space="0" w:color="auto"/>
            <w:left w:val="none" w:sz="0" w:space="0" w:color="auto"/>
            <w:bottom w:val="none" w:sz="0" w:space="0" w:color="auto"/>
            <w:right w:val="none" w:sz="0" w:space="0" w:color="auto"/>
          </w:divBdr>
        </w:div>
        <w:div w:id="216746467">
          <w:marLeft w:val="1080"/>
          <w:marRight w:val="0"/>
          <w:marTop w:val="100"/>
          <w:marBottom w:val="0"/>
          <w:divBdr>
            <w:top w:val="none" w:sz="0" w:space="0" w:color="auto"/>
            <w:left w:val="none" w:sz="0" w:space="0" w:color="auto"/>
            <w:bottom w:val="none" w:sz="0" w:space="0" w:color="auto"/>
            <w:right w:val="none" w:sz="0" w:space="0" w:color="auto"/>
          </w:divBdr>
        </w:div>
        <w:div w:id="1273632635">
          <w:marLeft w:val="1080"/>
          <w:marRight w:val="0"/>
          <w:marTop w:val="100"/>
          <w:marBottom w:val="0"/>
          <w:divBdr>
            <w:top w:val="none" w:sz="0" w:space="0" w:color="auto"/>
            <w:left w:val="none" w:sz="0" w:space="0" w:color="auto"/>
            <w:bottom w:val="none" w:sz="0" w:space="0" w:color="auto"/>
            <w:right w:val="none" w:sz="0" w:space="0" w:color="auto"/>
          </w:divBdr>
        </w:div>
        <w:div w:id="17123900">
          <w:marLeft w:val="1080"/>
          <w:marRight w:val="0"/>
          <w:marTop w:val="100"/>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24143529">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182452">
      <w:bodyDiv w:val="1"/>
      <w:marLeft w:val="0"/>
      <w:marRight w:val="0"/>
      <w:marTop w:val="0"/>
      <w:marBottom w:val="0"/>
      <w:divBdr>
        <w:top w:val="none" w:sz="0" w:space="0" w:color="auto"/>
        <w:left w:val="none" w:sz="0" w:space="0" w:color="auto"/>
        <w:bottom w:val="none" w:sz="0" w:space="0" w:color="auto"/>
        <w:right w:val="none" w:sz="0" w:space="0" w:color="auto"/>
      </w:divBdr>
      <w:divsChild>
        <w:div w:id="895967088">
          <w:marLeft w:val="360"/>
          <w:marRight w:val="0"/>
          <w:marTop w:val="200"/>
          <w:marBottom w:val="0"/>
          <w:divBdr>
            <w:top w:val="none" w:sz="0" w:space="0" w:color="auto"/>
            <w:left w:val="none" w:sz="0" w:space="0" w:color="auto"/>
            <w:bottom w:val="none" w:sz="0" w:space="0" w:color="auto"/>
            <w:right w:val="none" w:sz="0" w:space="0" w:color="auto"/>
          </w:divBdr>
        </w:div>
        <w:div w:id="201866792">
          <w:marLeft w:val="1080"/>
          <w:marRight w:val="0"/>
          <w:marTop w:val="100"/>
          <w:marBottom w:val="0"/>
          <w:divBdr>
            <w:top w:val="none" w:sz="0" w:space="0" w:color="auto"/>
            <w:left w:val="none" w:sz="0" w:space="0" w:color="auto"/>
            <w:bottom w:val="none" w:sz="0" w:space="0" w:color="auto"/>
            <w:right w:val="none" w:sz="0" w:space="0" w:color="auto"/>
          </w:divBdr>
        </w:div>
      </w:divsChild>
    </w:div>
    <w:div w:id="40430414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4077611">
      <w:bodyDiv w:val="1"/>
      <w:marLeft w:val="0"/>
      <w:marRight w:val="0"/>
      <w:marTop w:val="0"/>
      <w:marBottom w:val="0"/>
      <w:divBdr>
        <w:top w:val="none" w:sz="0" w:space="0" w:color="auto"/>
        <w:left w:val="none" w:sz="0" w:space="0" w:color="auto"/>
        <w:bottom w:val="none" w:sz="0" w:space="0" w:color="auto"/>
        <w:right w:val="none" w:sz="0" w:space="0" w:color="auto"/>
      </w:divBdr>
    </w:div>
    <w:div w:id="448738904">
      <w:bodyDiv w:val="1"/>
      <w:marLeft w:val="0"/>
      <w:marRight w:val="0"/>
      <w:marTop w:val="0"/>
      <w:marBottom w:val="0"/>
      <w:divBdr>
        <w:top w:val="none" w:sz="0" w:space="0" w:color="auto"/>
        <w:left w:val="none" w:sz="0" w:space="0" w:color="auto"/>
        <w:bottom w:val="none" w:sz="0" w:space="0" w:color="auto"/>
        <w:right w:val="none" w:sz="0" w:space="0" w:color="auto"/>
      </w:divBdr>
    </w:div>
    <w:div w:id="452016632">
      <w:bodyDiv w:val="1"/>
      <w:marLeft w:val="0"/>
      <w:marRight w:val="0"/>
      <w:marTop w:val="0"/>
      <w:marBottom w:val="0"/>
      <w:divBdr>
        <w:top w:val="none" w:sz="0" w:space="0" w:color="auto"/>
        <w:left w:val="none" w:sz="0" w:space="0" w:color="auto"/>
        <w:bottom w:val="none" w:sz="0" w:space="0" w:color="auto"/>
        <w:right w:val="none" w:sz="0" w:space="0" w:color="auto"/>
      </w:divBdr>
    </w:div>
    <w:div w:id="457527742">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371097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5378131">
      <w:bodyDiv w:val="1"/>
      <w:marLeft w:val="0"/>
      <w:marRight w:val="0"/>
      <w:marTop w:val="0"/>
      <w:marBottom w:val="0"/>
      <w:divBdr>
        <w:top w:val="none" w:sz="0" w:space="0" w:color="auto"/>
        <w:left w:val="none" w:sz="0" w:space="0" w:color="auto"/>
        <w:bottom w:val="none" w:sz="0" w:space="0" w:color="auto"/>
        <w:right w:val="none" w:sz="0" w:space="0" w:color="auto"/>
      </w:divBdr>
      <w:divsChild>
        <w:div w:id="756753024">
          <w:marLeft w:val="360"/>
          <w:marRight w:val="0"/>
          <w:marTop w:val="200"/>
          <w:marBottom w:val="0"/>
          <w:divBdr>
            <w:top w:val="none" w:sz="0" w:space="0" w:color="auto"/>
            <w:left w:val="none" w:sz="0" w:space="0" w:color="auto"/>
            <w:bottom w:val="none" w:sz="0" w:space="0" w:color="auto"/>
            <w:right w:val="none" w:sz="0" w:space="0" w:color="auto"/>
          </w:divBdr>
        </w:div>
        <w:div w:id="1339238540">
          <w:marLeft w:val="1080"/>
          <w:marRight w:val="0"/>
          <w:marTop w:val="100"/>
          <w:marBottom w:val="0"/>
          <w:divBdr>
            <w:top w:val="none" w:sz="0" w:space="0" w:color="auto"/>
            <w:left w:val="none" w:sz="0" w:space="0" w:color="auto"/>
            <w:bottom w:val="none" w:sz="0" w:space="0" w:color="auto"/>
            <w:right w:val="none" w:sz="0" w:space="0" w:color="auto"/>
          </w:divBdr>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13377418">
      <w:bodyDiv w:val="1"/>
      <w:marLeft w:val="0"/>
      <w:marRight w:val="0"/>
      <w:marTop w:val="0"/>
      <w:marBottom w:val="0"/>
      <w:divBdr>
        <w:top w:val="none" w:sz="0" w:space="0" w:color="auto"/>
        <w:left w:val="none" w:sz="0" w:space="0" w:color="auto"/>
        <w:bottom w:val="none" w:sz="0" w:space="0" w:color="auto"/>
        <w:right w:val="none" w:sz="0" w:space="0" w:color="auto"/>
      </w:divBdr>
    </w:div>
    <w:div w:id="849682367">
      <w:bodyDiv w:val="1"/>
      <w:marLeft w:val="0"/>
      <w:marRight w:val="0"/>
      <w:marTop w:val="0"/>
      <w:marBottom w:val="0"/>
      <w:divBdr>
        <w:top w:val="none" w:sz="0" w:space="0" w:color="auto"/>
        <w:left w:val="none" w:sz="0" w:space="0" w:color="auto"/>
        <w:bottom w:val="none" w:sz="0" w:space="0" w:color="auto"/>
        <w:right w:val="none" w:sz="0" w:space="0" w:color="auto"/>
      </w:divBdr>
    </w:div>
    <w:div w:id="851335921">
      <w:bodyDiv w:val="1"/>
      <w:marLeft w:val="0"/>
      <w:marRight w:val="0"/>
      <w:marTop w:val="0"/>
      <w:marBottom w:val="0"/>
      <w:divBdr>
        <w:top w:val="none" w:sz="0" w:space="0" w:color="auto"/>
        <w:left w:val="none" w:sz="0" w:space="0" w:color="auto"/>
        <w:bottom w:val="none" w:sz="0" w:space="0" w:color="auto"/>
        <w:right w:val="none" w:sz="0" w:space="0" w:color="auto"/>
      </w:divBdr>
    </w:div>
    <w:div w:id="8607790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38758664">
      <w:bodyDiv w:val="1"/>
      <w:marLeft w:val="0"/>
      <w:marRight w:val="0"/>
      <w:marTop w:val="0"/>
      <w:marBottom w:val="0"/>
      <w:divBdr>
        <w:top w:val="none" w:sz="0" w:space="0" w:color="auto"/>
        <w:left w:val="none" w:sz="0" w:space="0" w:color="auto"/>
        <w:bottom w:val="none" w:sz="0" w:space="0" w:color="auto"/>
        <w:right w:val="none" w:sz="0" w:space="0" w:color="auto"/>
      </w:divBdr>
    </w:div>
    <w:div w:id="948123457">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700358">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4596162">
      <w:bodyDiv w:val="1"/>
      <w:marLeft w:val="0"/>
      <w:marRight w:val="0"/>
      <w:marTop w:val="0"/>
      <w:marBottom w:val="0"/>
      <w:divBdr>
        <w:top w:val="none" w:sz="0" w:space="0" w:color="auto"/>
        <w:left w:val="none" w:sz="0" w:space="0" w:color="auto"/>
        <w:bottom w:val="none" w:sz="0" w:space="0" w:color="auto"/>
        <w:right w:val="none" w:sz="0" w:space="0" w:color="auto"/>
      </w:divBdr>
    </w:div>
    <w:div w:id="1058090196">
      <w:bodyDiv w:val="1"/>
      <w:marLeft w:val="0"/>
      <w:marRight w:val="0"/>
      <w:marTop w:val="0"/>
      <w:marBottom w:val="0"/>
      <w:divBdr>
        <w:top w:val="none" w:sz="0" w:space="0" w:color="auto"/>
        <w:left w:val="none" w:sz="0" w:space="0" w:color="auto"/>
        <w:bottom w:val="none" w:sz="0" w:space="0" w:color="auto"/>
        <w:right w:val="none" w:sz="0" w:space="0" w:color="auto"/>
      </w:divBdr>
      <w:divsChild>
        <w:div w:id="1262642605">
          <w:marLeft w:val="360"/>
          <w:marRight w:val="0"/>
          <w:marTop w:val="200"/>
          <w:marBottom w:val="0"/>
          <w:divBdr>
            <w:top w:val="none" w:sz="0" w:space="0" w:color="auto"/>
            <w:left w:val="none" w:sz="0" w:space="0" w:color="auto"/>
            <w:bottom w:val="none" w:sz="0" w:space="0" w:color="auto"/>
            <w:right w:val="none" w:sz="0" w:space="0" w:color="auto"/>
          </w:divBdr>
        </w:div>
        <w:div w:id="146835983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49660420">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1032262">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350429">
      <w:bodyDiv w:val="1"/>
      <w:marLeft w:val="0"/>
      <w:marRight w:val="0"/>
      <w:marTop w:val="0"/>
      <w:marBottom w:val="0"/>
      <w:divBdr>
        <w:top w:val="none" w:sz="0" w:space="0" w:color="auto"/>
        <w:left w:val="none" w:sz="0" w:space="0" w:color="auto"/>
        <w:bottom w:val="none" w:sz="0" w:space="0" w:color="auto"/>
        <w:right w:val="none" w:sz="0" w:space="0" w:color="auto"/>
      </w:divBdr>
    </w:div>
    <w:div w:id="1449006636">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9078353">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883249">
      <w:bodyDiv w:val="1"/>
      <w:marLeft w:val="0"/>
      <w:marRight w:val="0"/>
      <w:marTop w:val="0"/>
      <w:marBottom w:val="0"/>
      <w:divBdr>
        <w:top w:val="none" w:sz="0" w:space="0" w:color="auto"/>
        <w:left w:val="none" w:sz="0" w:space="0" w:color="auto"/>
        <w:bottom w:val="none" w:sz="0" w:space="0" w:color="auto"/>
        <w:right w:val="none" w:sz="0" w:space="0" w:color="auto"/>
      </w:divBdr>
      <w:divsChild>
        <w:div w:id="144401664">
          <w:marLeft w:val="360"/>
          <w:marRight w:val="0"/>
          <w:marTop w:val="200"/>
          <w:marBottom w:val="0"/>
          <w:divBdr>
            <w:top w:val="none" w:sz="0" w:space="0" w:color="auto"/>
            <w:left w:val="none" w:sz="0" w:space="0" w:color="auto"/>
            <w:bottom w:val="none" w:sz="0" w:space="0" w:color="auto"/>
            <w:right w:val="none" w:sz="0" w:space="0" w:color="auto"/>
          </w:divBdr>
        </w:div>
        <w:div w:id="105393217">
          <w:marLeft w:val="1080"/>
          <w:marRight w:val="0"/>
          <w:marTop w:val="100"/>
          <w:marBottom w:val="0"/>
          <w:divBdr>
            <w:top w:val="none" w:sz="0" w:space="0" w:color="auto"/>
            <w:left w:val="none" w:sz="0" w:space="0" w:color="auto"/>
            <w:bottom w:val="none" w:sz="0" w:space="0" w:color="auto"/>
            <w:right w:val="none" w:sz="0" w:space="0" w:color="auto"/>
          </w:divBdr>
        </w:div>
        <w:div w:id="548300894">
          <w:marLeft w:val="1800"/>
          <w:marRight w:val="0"/>
          <w:marTop w:val="100"/>
          <w:marBottom w:val="0"/>
          <w:divBdr>
            <w:top w:val="none" w:sz="0" w:space="0" w:color="auto"/>
            <w:left w:val="none" w:sz="0" w:space="0" w:color="auto"/>
            <w:bottom w:val="none" w:sz="0" w:space="0" w:color="auto"/>
            <w:right w:val="none" w:sz="0" w:space="0" w:color="auto"/>
          </w:divBdr>
        </w:div>
        <w:div w:id="1913735273">
          <w:marLeft w:val="1800"/>
          <w:marRight w:val="0"/>
          <w:marTop w:val="100"/>
          <w:marBottom w:val="0"/>
          <w:divBdr>
            <w:top w:val="none" w:sz="0" w:space="0" w:color="auto"/>
            <w:left w:val="none" w:sz="0" w:space="0" w:color="auto"/>
            <w:bottom w:val="none" w:sz="0" w:space="0" w:color="auto"/>
            <w:right w:val="none" w:sz="0" w:space="0" w:color="auto"/>
          </w:divBdr>
        </w:div>
        <w:div w:id="999695124">
          <w:marLeft w:val="1800"/>
          <w:marRight w:val="0"/>
          <w:marTop w:val="100"/>
          <w:marBottom w:val="0"/>
          <w:divBdr>
            <w:top w:val="none" w:sz="0" w:space="0" w:color="auto"/>
            <w:left w:val="none" w:sz="0" w:space="0" w:color="auto"/>
            <w:bottom w:val="none" w:sz="0" w:space="0" w:color="auto"/>
            <w:right w:val="none" w:sz="0" w:space="0" w:color="auto"/>
          </w:divBdr>
        </w:div>
      </w:divsChild>
    </w:div>
    <w:div w:id="1533805853">
      <w:bodyDiv w:val="1"/>
      <w:marLeft w:val="0"/>
      <w:marRight w:val="0"/>
      <w:marTop w:val="0"/>
      <w:marBottom w:val="0"/>
      <w:divBdr>
        <w:top w:val="none" w:sz="0" w:space="0" w:color="auto"/>
        <w:left w:val="none" w:sz="0" w:space="0" w:color="auto"/>
        <w:bottom w:val="none" w:sz="0" w:space="0" w:color="auto"/>
        <w:right w:val="none" w:sz="0" w:space="0" w:color="auto"/>
      </w:divBdr>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2691817">
      <w:bodyDiv w:val="1"/>
      <w:marLeft w:val="0"/>
      <w:marRight w:val="0"/>
      <w:marTop w:val="0"/>
      <w:marBottom w:val="0"/>
      <w:divBdr>
        <w:top w:val="none" w:sz="0" w:space="0" w:color="auto"/>
        <w:left w:val="none" w:sz="0" w:space="0" w:color="auto"/>
        <w:bottom w:val="none" w:sz="0" w:space="0" w:color="auto"/>
        <w:right w:val="none" w:sz="0" w:space="0" w:color="auto"/>
      </w:divBdr>
    </w:div>
    <w:div w:id="158410059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3199591">
      <w:bodyDiv w:val="1"/>
      <w:marLeft w:val="0"/>
      <w:marRight w:val="0"/>
      <w:marTop w:val="0"/>
      <w:marBottom w:val="0"/>
      <w:divBdr>
        <w:top w:val="none" w:sz="0" w:space="0" w:color="auto"/>
        <w:left w:val="none" w:sz="0" w:space="0" w:color="auto"/>
        <w:bottom w:val="none" w:sz="0" w:space="0" w:color="auto"/>
        <w:right w:val="none" w:sz="0" w:space="0" w:color="auto"/>
      </w:divBdr>
    </w:div>
    <w:div w:id="1596358088">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3437700">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973474">
      <w:bodyDiv w:val="1"/>
      <w:marLeft w:val="0"/>
      <w:marRight w:val="0"/>
      <w:marTop w:val="0"/>
      <w:marBottom w:val="0"/>
      <w:divBdr>
        <w:top w:val="none" w:sz="0" w:space="0" w:color="auto"/>
        <w:left w:val="none" w:sz="0" w:space="0" w:color="auto"/>
        <w:bottom w:val="none" w:sz="0" w:space="0" w:color="auto"/>
        <w:right w:val="none" w:sz="0" w:space="0" w:color="auto"/>
      </w:divBdr>
      <w:divsChild>
        <w:div w:id="1001658388">
          <w:marLeft w:val="720"/>
          <w:marRight w:val="0"/>
          <w:marTop w:val="0"/>
          <w:marBottom w:val="0"/>
          <w:divBdr>
            <w:top w:val="none" w:sz="0" w:space="0" w:color="auto"/>
            <w:left w:val="none" w:sz="0" w:space="0" w:color="auto"/>
            <w:bottom w:val="none" w:sz="0" w:space="0" w:color="auto"/>
            <w:right w:val="none" w:sz="0" w:space="0" w:color="auto"/>
          </w:divBdr>
        </w:div>
        <w:div w:id="642321048">
          <w:marLeft w:val="720"/>
          <w:marRight w:val="0"/>
          <w:marTop w:val="0"/>
          <w:marBottom w:val="0"/>
          <w:divBdr>
            <w:top w:val="none" w:sz="0" w:space="0" w:color="auto"/>
            <w:left w:val="none" w:sz="0" w:space="0" w:color="auto"/>
            <w:bottom w:val="none" w:sz="0" w:space="0" w:color="auto"/>
            <w:right w:val="none" w:sz="0" w:space="0" w:color="auto"/>
          </w:divBdr>
        </w:div>
        <w:div w:id="1729067438">
          <w:marLeft w:val="720"/>
          <w:marRight w:val="0"/>
          <w:marTop w:val="0"/>
          <w:marBottom w:val="0"/>
          <w:divBdr>
            <w:top w:val="none" w:sz="0" w:space="0" w:color="auto"/>
            <w:left w:val="none" w:sz="0" w:space="0" w:color="auto"/>
            <w:bottom w:val="none" w:sz="0" w:space="0" w:color="auto"/>
            <w:right w:val="none" w:sz="0" w:space="0" w:color="auto"/>
          </w:divBdr>
        </w:div>
        <w:div w:id="897084383">
          <w:marLeft w:val="720"/>
          <w:marRight w:val="0"/>
          <w:marTop w:val="0"/>
          <w:marBottom w:val="0"/>
          <w:divBdr>
            <w:top w:val="none" w:sz="0" w:space="0" w:color="auto"/>
            <w:left w:val="none" w:sz="0" w:space="0" w:color="auto"/>
            <w:bottom w:val="none" w:sz="0" w:space="0" w:color="auto"/>
            <w:right w:val="none" w:sz="0" w:space="0" w:color="auto"/>
          </w:divBdr>
        </w:div>
        <w:div w:id="110436414">
          <w:marLeft w:val="720"/>
          <w:marRight w:val="0"/>
          <w:marTop w:val="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41458881">
      <w:bodyDiv w:val="1"/>
      <w:marLeft w:val="0"/>
      <w:marRight w:val="0"/>
      <w:marTop w:val="0"/>
      <w:marBottom w:val="0"/>
      <w:divBdr>
        <w:top w:val="none" w:sz="0" w:space="0" w:color="auto"/>
        <w:left w:val="none" w:sz="0" w:space="0" w:color="auto"/>
        <w:bottom w:val="none" w:sz="0" w:space="0" w:color="auto"/>
        <w:right w:val="none" w:sz="0" w:space="0" w:color="auto"/>
      </w:divBdr>
      <w:divsChild>
        <w:div w:id="698550976">
          <w:marLeft w:val="360"/>
          <w:marRight w:val="0"/>
          <w:marTop w:val="200"/>
          <w:marBottom w:val="0"/>
          <w:divBdr>
            <w:top w:val="none" w:sz="0" w:space="0" w:color="auto"/>
            <w:left w:val="none" w:sz="0" w:space="0" w:color="auto"/>
            <w:bottom w:val="none" w:sz="0" w:space="0" w:color="auto"/>
            <w:right w:val="none" w:sz="0" w:space="0" w:color="auto"/>
          </w:divBdr>
        </w:div>
        <w:div w:id="188488574">
          <w:marLeft w:val="1080"/>
          <w:marRight w:val="0"/>
          <w:marTop w:val="100"/>
          <w:marBottom w:val="0"/>
          <w:divBdr>
            <w:top w:val="none" w:sz="0" w:space="0" w:color="auto"/>
            <w:left w:val="none" w:sz="0" w:space="0" w:color="auto"/>
            <w:bottom w:val="none" w:sz="0" w:space="0" w:color="auto"/>
            <w:right w:val="none" w:sz="0" w:space="0" w:color="auto"/>
          </w:divBdr>
        </w:div>
        <w:div w:id="995258061">
          <w:marLeft w:val="1080"/>
          <w:marRight w:val="0"/>
          <w:marTop w:val="100"/>
          <w:marBottom w:val="0"/>
          <w:divBdr>
            <w:top w:val="none" w:sz="0" w:space="0" w:color="auto"/>
            <w:left w:val="none" w:sz="0" w:space="0" w:color="auto"/>
            <w:bottom w:val="none" w:sz="0" w:space="0" w:color="auto"/>
            <w:right w:val="none" w:sz="0" w:space="0" w:color="auto"/>
          </w:divBdr>
        </w:div>
        <w:div w:id="178744424">
          <w:marLeft w:val="1080"/>
          <w:marRight w:val="0"/>
          <w:marTop w:val="100"/>
          <w:marBottom w:val="0"/>
          <w:divBdr>
            <w:top w:val="none" w:sz="0" w:space="0" w:color="auto"/>
            <w:left w:val="none" w:sz="0" w:space="0" w:color="auto"/>
            <w:bottom w:val="none" w:sz="0" w:space="0" w:color="auto"/>
            <w:right w:val="none" w:sz="0" w:space="0" w:color="auto"/>
          </w:divBdr>
        </w:div>
        <w:div w:id="389351874">
          <w:marLeft w:val="1080"/>
          <w:marRight w:val="0"/>
          <w:marTop w:val="100"/>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6883758">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63820838">
      <w:bodyDiv w:val="1"/>
      <w:marLeft w:val="0"/>
      <w:marRight w:val="0"/>
      <w:marTop w:val="0"/>
      <w:marBottom w:val="0"/>
      <w:divBdr>
        <w:top w:val="none" w:sz="0" w:space="0" w:color="auto"/>
        <w:left w:val="none" w:sz="0" w:space="0" w:color="auto"/>
        <w:bottom w:val="none" w:sz="0" w:space="0" w:color="auto"/>
        <w:right w:val="none" w:sz="0" w:space="0" w:color="auto"/>
      </w:divBdr>
    </w:div>
    <w:div w:id="2064867510">
      <w:bodyDiv w:val="1"/>
      <w:marLeft w:val="0"/>
      <w:marRight w:val="0"/>
      <w:marTop w:val="0"/>
      <w:marBottom w:val="0"/>
      <w:divBdr>
        <w:top w:val="none" w:sz="0" w:space="0" w:color="auto"/>
        <w:left w:val="none" w:sz="0" w:space="0" w:color="auto"/>
        <w:bottom w:val="none" w:sz="0" w:space="0" w:color="auto"/>
        <w:right w:val="none" w:sz="0" w:space="0" w:color="auto"/>
      </w:divBdr>
    </w:div>
    <w:div w:id="2076737036">
      <w:bodyDiv w:val="1"/>
      <w:marLeft w:val="0"/>
      <w:marRight w:val="0"/>
      <w:marTop w:val="0"/>
      <w:marBottom w:val="0"/>
      <w:divBdr>
        <w:top w:val="none" w:sz="0" w:space="0" w:color="auto"/>
        <w:left w:val="none" w:sz="0" w:space="0" w:color="auto"/>
        <w:bottom w:val="none" w:sz="0" w:space="0" w:color="auto"/>
        <w:right w:val="none" w:sz="0" w:space="0" w:color="auto"/>
      </w:divBdr>
    </w:div>
    <w:div w:id="209619786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85739">
      <w:bodyDiv w:val="1"/>
      <w:marLeft w:val="0"/>
      <w:marRight w:val="0"/>
      <w:marTop w:val="0"/>
      <w:marBottom w:val="0"/>
      <w:divBdr>
        <w:top w:val="none" w:sz="0" w:space="0" w:color="auto"/>
        <w:left w:val="none" w:sz="0" w:space="0" w:color="auto"/>
        <w:bottom w:val="none" w:sz="0" w:space="0" w:color="auto"/>
        <w:right w:val="none" w:sz="0" w:space="0" w:color="auto"/>
      </w:divBdr>
      <w:divsChild>
        <w:div w:id="1434934105">
          <w:marLeft w:val="360"/>
          <w:marRight w:val="0"/>
          <w:marTop w:val="240"/>
          <w:marBottom w:val="0"/>
          <w:divBdr>
            <w:top w:val="none" w:sz="0" w:space="0" w:color="auto"/>
            <w:left w:val="none" w:sz="0" w:space="0" w:color="auto"/>
            <w:bottom w:val="none" w:sz="0" w:space="0" w:color="auto"/>
            <w:right w:val="none" w:sz="0" w:space="0" w:color="auto"/>
          </w:divBdr>
        </w:div>
        <w:div w:id="1292519308">
          <w:marLeft w:val="1080"/>
          <w:marRight w:val="0"/>
          <w:marTop w:val="100"/>
          <w:marBottom w:val="0"/>
          <w:divBdr>
            <w:top w:val="none" w:sz="0" w:space="0" w:color="auto"/>
            <w:left w:val="none" w:sz="0" w:space="0" w:color="auto"/>
            <w:bottom w:val="none" w:sz="0" w:space="0" w:color="auto"/>
            <w:right w:val="none" w:sz="0" w:space="0" w:color="auto"/>
          </w:divBdr>
        </w:div>
        <w:div w:id="1399094112">
          <w:marLeft w:val="1800"/>
          <w:marRight w:val="0"/>
          <w:marTop w:val="100"/>
          <w:marBottom w:val="0"/>
          <w:divBdr>
            <w:top w:val="none" w:sz="0" w:space="0" w:color="auto"/>
            <w:left w:val="none" w:sz="0" w:space="0" w:color="auto"/>
            <w:bottom w:val="none" w:sz="0" w:space="0" w:color="auto"/>
            <w:right w:val="none" w:sz="0" w:space="0" w:color="auto"/>
          </w:divBdr>
        </w:div>
        <w:div w:id="253056048">
          <w:marLeft w:val="1800"/>
          <w:marRight w:val="0"/>
          <w:marTop w:val="100"/>
          <w:marBottom w:val="0"/>
          <w:divBdr>
            <w:top w:val="none" w:sz="0" w:space="0" w:color="auto"/>
            <w:left w:val="none" w:sz="0" w:space="0" w:color="auto"/>
            <w:bottom w:val="none" w:sz="0" w:space="0" w:color="auto"/>
            <w:right w:val="none" w:sz="0" w:space="0" w:color="auto"/>
          </w:divBdr>
        </w:div>
        <w:div w:id="1987468698">
          <w:marLeft w:val="1800"/>
          <w:marRight w:val="0"/>
          <w:marTop w:val="100"/>
          <w:marBottom w:val="0"/>
          <w:divBdr>
            <w:top w:val="none" w:sz="0" w:space="0" w:color="auto"/>
            <w:left w:val="none" w:sz="0" w:space="0" w:color="auto"/>
            <w:bottom w:val="none" w:sz="0" w:space="0" w:color="auto"/>
            <w:right w:val="none" w:sz="0" w:space="0" w:color="auto"/>
          </w:divBdr>
        </w:div>
      </w:divsChild>
    </w:div>
    <w:div w:id="2147038871">
      <w:bodyDiv w:val="1"/>
      <w:marLeft w:val="0"/>
      <w:marRight w:val="0"/>
      <w:marTop w:val="0"/>
      <w:marBottom w:val="0"/>
      <w:divBdr>
        <w:top w:val="none" w:sz="0" w:space="0" w:color="auto"/>
        <w:left w:val="none" w:sz="0" w:space="0" w:color="auto"/>
        <w:bottom w:val="none" w:sz="0" w:space="0" w:color="auto"/>
        <w:right w:val="none" w:sz="0" w:space="0" w:color="auto"/>
      </w:divBdr>
      <w:divsChild>
        <w:div w:id="1674840342">
          <w:marLeft w:val="360"/>
          <w:marRight w:val="0"/>
          <w:marTop w:val="240"/>
          <w:marBottom w:val="0"/>
          <w:divBdr>
            <w:top w:val="none" w:sz="0" w:space="0" w:color="auto"/>
            <w:left w:val="none" w:sz="0" w:space="0" w:color="auto"/>
            <w:bottom w:val="none" w:sz="0" w:space="0" w:color="auto"/>
            <w:right w:val="none" w:sz="0" w:space="0" w:color="auto"/>
          </w:divBdr>
        </w:div>
        <w:div w:id="563758002">
          <w:marLeft w:val="1080"/>
          <w:marRight w:val="0"/>
          <w:marTop w:val="240"/>
          <w:marBottom w:val="0"/>
          <w:divBdr>
            <w:top w:val="none" w:sz="0" w:space="0" w:color="auto"/>
            <w:left w:val="none" w:sz="0" w:space="0" w:color="auto"/>
            <w:bottom w:val="none" w:sz="0" w:space="0" w:color="auto"/>
            <w:right w:val="none" w:sz="0" w:space="0" w:color="auto"/>
          </w:divBdr>
        </w:div>
        <w:div w:id="1545022328">
          <w:marLeft w:val="1800"/>
          <w:marRight w:val="0"/>
          <w:marTop w:val="240"/>
          <w:marBottom w:val="0"/>
          <w:divBdr>
            <w:top w:val="none" w:sz="0" w:space="0" w:color="auto"/>
            <w:left w:val="none" w:sz="0" w:space="0" w:color="auto"/>
            <w:bottom w:val="none" w:sz="0" w:space="0" w:color="auto"/>
            <w:right w:val="none" w:sz="0" w:space="0" w:color="auto"/>
          </w:divBdr>
        </w:div>
        <w:div w:id="1554348407">
          <w:marLeft w:val="360"/>
          <w:marRight w:val="0"/>
          <w:marTop w:val="240"/>
          <w:marBottom w:val="0"/>
          <w:divBdr>
            <w:top w:val="none" w:sz="0" w:space="0" w:color="auto"/>
            <w:left w:val="none" w:sz="0" w:space="0" w:color="auto"/>
            <w:bottom w:val="none" w:sz="0" w:space="0" w:color="auto"/>
            <w:right w:val="none" w:sz="0" w:space="0" w:color="auto"/>
          </w:divBdr>
        </w:div>
        <w:div w:id="748037654">
          <w:marLeft w:val="1080"/>
          <w:marRight w:val="0"/>
          <w:marTop w:val="240"/>
          <w:marBottom w:val="0"/>
          <w:divBdr>
            <w:top w:val="none" w:sz="0" w:space="0" w:color="auto"/>
            <w:left w:val="none" w:sz="0" w:space="0" w:color="auto"/>
            <w:bottom w:val="none" w:sz="0" w:space="0" w:color="auto"/>
            <w:right w:val="none" w:sz="0" w:space="0" w:color="auto"/>
          </w:divBdr>
        </w:div>
        <w:div w:id="2056074355">
          <w:marLeft w:val="1800"/>
          <w:marRight w:val="0"/>
          <w:marTop w:val="240"/>
          <w:marBottom w:val="0"/>
          <w:divBdr>
            <w:top w:val="none" w:sz="0" w:space="0" w:color="auto"/>
            <w:left w:val="none" w:sz="0" w:space="0" w:color="auto"/>
            <w:bottom w:val="none" w:sz="0" w:space="0" w:color="auto"/>
            <w:right w:val="none" w:sz="0" w:space="0" w:color="auto"/>
          </w:divBdr>
        </w:div>
        <w:div w:id="1021933948">
          <w:marLeft w:val="1800"/>
          <w:marRight w:val="0"/>
          <w:marTop w:val="240"/>
          <w:marBottom w:val="0"/>
          <w:divBdr>
            <w:top w:val="none" w:sz="0" w:space="0" w:color="auto"/>
            <w:left w:val="none" w:sz="0" w:space="0" w:color="auto"/>
            <w:bottom w:val="none" w:sz="0" w:space="0" w:color="auto"/>
            <w:right w:val="none" w:sz="0" w:space="0" w:color="auto"/>
          </w:divBdr>
        </w:div>
        <w:div w:id="61685109">
          <w:marLeft w:val="1800"/>
          <w:marRight w:val="0"/>
          <w:marTop w:val="240"/>
          <w:marBottom w:val="0"/>
          <w:divBdr>
            <w:top w:val="none" w:sz="0" w:space="0" w:color="auto"/>
            <w:left w:val="none" w:sz="0" w:space="0" w:color="auto"/>
            <w:bottom w:val="none" w:sz="0" w:space="0" w:color="auto"/>
            <w:right w:val="none" w:sz="0" w:space="0" w:color="auto"/>
          </w:divBdr>
        </w:div>
        <w:div w:id="1027369664">
          <w:marLeft w:val="360"/>
          <w:marRight w:val="0"/>
          <w:marTop w:val="200"/>
          <w:marBottom w:val="0"/>
          <w:divBdr>
            <w:top w:val="none" w:sz="0" w:space="0" w:color="auto"/>
            <w:left w:val="none" w:sz="0" w:space="0" w:color="auto"/>
            <w:bottom w:val="none" w:sz="0" w:space="0" w:color="auto"/>
            <w:right w:val="none" w:sz="0" w:space="0" w:color="auto"/>
          </w:divBdr>
        </w:div>
        <w:div w:id="1585990072">
          <w:marLeft w:val="1080"/>
          <w:marRight w:val="0"/>
          <w:marTop w:val="100"/>
          <w:marBottom w:val="0"/>
          <w:divBdr>
            <w:top w:val="none" w:sz="0" w:space="0" w:color="auto"/>
            <w:left w:val="none" w:sz="0" w:space="0" w:color="auto"/>
            <w:bottom w:val="none" w:sz="0" w:space="0" w:color="auto"/>
            <w:right w:val="none" w:sz="0" w:space="0" w:color="auto"/>
          </w:divBdr>
        </w:div>
        <w:div w:id="1678582969">
          <w:marLeft w:val="1800"/>
          <w:marRight w:val="0"/>
          <w:marTop w:val="240"/>
          <w:marBottom w:val="0"/>
          <w:divBdr>
            <w:top w:val="none" w:sz="0" w:space="0" w:color="auto"/>
            <w:left w:val="none" w:sz="0" w:space="0" w:color="auto"/>
            <w:bottom w:val="none" w:sz="0" w:space="0" w:color="auto"/>
            <w:right w:val="none" w:sz="0" w:space="0" w:color="auto"/>
          </w:divBdr>
        </w:div>
        <w:div w:id="335616659">
          <w:marLeft w:val="1800"/>
          <w:marRight w:val="0"/>
          <w:marTop w:val="240"/>
          <w:marBottom w:val="0"/>
          <w:divBdr>
            <w:top w:val="none" w:sz="0" w:space="0" w:color="auto"/>
            <w:left w:val="none" w:sz="0" w:space="0" w:color="auto"/>
            <w:bottom w:val="none" w:sz="0" w:space="0" w:color="auto"/>
            <w:right w:val="none" w:sz="0" w:space="0" w:color="auto"/>
          </w:divBdr>
        </w:div>
        <w:div w:id="1756516767">
          <w:marLeft w:val="1800"/>
          <w:marRight w:val="0"/>
          <w:marTop w:val="240"/>
          <w:marBottom w:val="0"/>
          <w:divBdr>
            <w:top w:val="none" w:sz="0" w:space="0" w:color="auto"/>
            <w:left w:val="none" w:sz="0" w:space="0" w:color="auto"/>
            <w:bottom w:val="none" w:sz="0" w:space="0" w:color="auto"/>
            <w:right w:val="none" w:sz="0" w:space="0" w:color="auto"/>
          </w:divBdr>
        </w:div>
        <w:div w:id="1698775942">
          <w:marLeft w:val="360"/>
          <w:marRight w:val="0"/>
          <w:marTop w:val="240"/>
          <w:marBottom w:val="0"/>
          <w:divBdr>
            <w:top w:val="none" w:sz="0" w:space="0" w:color="auto"/>
            <w:left w:val="none" w:sz="0" w:space="0" w:color="auto"/>
            <w:bottom w:val="none" w:sz="0" w:space="0" w:color="auto"/>
            <w:right w:val="none" w:sz="0" w:space="0" w:color="auto"/>
          </w:divBdr>
        </w:div>
        <w:div w:id="1791510703">
          <w:marLeft w:val="360"/>
          <w:marRight w:val="0"/>
          <w:marTop w:val="240"/>
          <w:marBottom w:val="0"/>
          <w:divBdr>
            <w:top w:val="none" w:sz="0" w:space="0" w:color="auto"/>
            <w:left w:val="none" w:sz="0" w:space="0" w:color="auto"/>
            <w:bottom w:val="none" w:sz="0" w:space="0" w:color="auto"/>
            <w:right w:val="none" w:sz="0" w:space="0" w:color="auto"/>
          </w:divBdr>
        </w:div>
        <w:div w:id="1967153259">
          <w:marLeft w:val="36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96C2BEB4-3E7A-4947-8545-AC45F1ACA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2408</Words>
  <Characters>14410</Characters>
  <Application>Microsoft Office Word</Application>
  <DocSecurity>0</DocSecurity>
  <Lines>120</Lines>
  <Paragraphs>33</Paragraphs>
  <ScaleCrop>false</ScaleCrop>
  <Company/>
  <LinksUpToDate>false</LinksUpToDate>
  <CharactersWithSpaces>16785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2023-04-10T11:22:00Z</dcterms:created>
  <dcterms:modified xsi:type="dcterms:W3CDTF">2023-04-10T14:02:00Z</dcterms:modified>
</cp:coreProperties>
</file>